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159" w:rsidRPr="00B66A90" w:rsidRDefault="00FB4159">
      <w:pPr>
        <w:widowControl w:val="0"/>
        <w:spacing w:line="120" w:lineRule="exact"/>
        <w:rPr>
          <w:rFonts w:ascii="Times New Roman" w:hAnsi="Times New Roman" w:cs="Times New Roman"/>
          <w:sz w:val="24"/>
          <w:szCs w:val="24"/>
        </w:rPr>
      </w:pPr>
      <w:bookmarkStart w:id="0" w:name="_GoBack"/>
      <w:bookmarkEnd w:id="0"/>
    </w:p>
    <w:p w:rsidR="00606486" w:rsidRPr="00B66A90" w:rsidRDefault="00FB4159" w:rsidP="00606486">
      <w:pPr>
        <w:widowControl w:val="0"/>
        <w:tabs>
          <w:tab w:val="left" w:pos="360"/>
        </w:tabs>
        <w:rPr>
          <w:rFonts w:ascii="Times New Roman" w:hAnsi="Times New Roman" w:cs="Times New Roman"/>
          <w:sz w:val="24"/>
          <w:szCs w:val="24"/>
        </w:rPr>
      </w:pPr>
      <w:r w:rsidRPr="00B66A90">
        <w:rPr>
          <w:rFonts w:ascii="Times New Roman" w:hAnsi="Times New Roman" w:cs="Times New Roman"/>
          <w:sz w:val="24"/>
          <w:szCs w:val="24"/>
        </w:rPr>
        <w:tab/>
      </w:r>
    </w:p>
    <w:p w:rsidR="00606486" w:rsidRPr="00B66A90" w:rsidRDefault="00606486" w:rsidP="00606486">
      <w:pPr>
        <w:widowControl w:val="0"/>
        <w:tabs>
          <w:tab w:val="left" w:pos="360"/>
          <w:tab w:val="right" w:pos="10620"/>
        </w:tabs>
        <w:rPr>
          <w:rFonts w:ascii="Times New Roman" w:hAnsi="Times New Roman" w:cs="Times New Roman"/>
          <w:sz w:val="24"/>
          <w:szCs w:val="24"/>
        </w:rPr>
      </w:pPr>
      <w:r w:rsidRPr="00B66A90">
        <w:rPr>
          <w:rFonts w:ascii="Times New Roman" w:hAnsi="Times New Roman" w:cs="Times New Roman"/>
          <w:sz w:val="24"/>
          <w:szCs w:val="24"/>
        </w:rPr>
        <w:tab/>
      </w:r>
      <w:r w:rsidR="008B2563" w:rsidRPr="00526F4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B4159" w:rsidRPr="00B66A90" w:rsidRDefault="00FB4159">
      <w:pPr>
        <w:widowControl w:val="0"/>
        <w:tabs>
          <w:tab w:val="left" w:pos="360"/>
        </w:tabs>
        <w:rPr>
          <w:rFonts w:ascii="Times New Roman" w:hAnsi="Times New Roman" w:cs="Times New Roman"/>
          <w:sz w:val="24"/>
          <w:szCs w:val="24"/>
        </w:rPr>
      </w:pPr>
    </w:p>
    <w:p w:rsidR="00FB4159" w:rsidRPr="00B66A90" w:rsidRDefault="00FB4159">
      <w:pPr>
        <w:widowControl w:val="0"/>
        <w:spacing w:line="437" w:lineRule="exact"/>
        <w:rPr>
          <w:rFonts w:ascii="Times New Roman" w:hAnsi="Times New Roman" w:cs="Times New Roman"/>
          <w:sz w:val="24"/>
          <w:szCs w:val="24"/>
        </w:rPr>
      </w:pPr>
    </w:p>
    <w:p w:rsidR="00CE26D7" w:rsidRDefault="00CE26D7" w:rsidP="00BA28C9">
      <w:pPr>
        <w:widowControl w:val="0"/>
        <w:tabs>
          <w:tab w:val="center" w:pos="5819"/>
        </w:tabs>
        <w:jc w:val="center"/>
        <w:rPr>
          <w:rFonts w:ascii="Times New Roman" w:hAnsi="Times New Roman" w:cs="Times New Roman"/>
          <w:b/>
          <w:bCs/>
          <w:color w:val="000000"/>
          <w:sz w:val="24"/>
          <w:szCs w:val="24"/>
        </w:rPr>
      </w:pPr>
    </w:p>
    <w:p w:rsidR="00CE26D7" w:rsidRDefault="00CE26D7" w:rsidP="00BA28C9">
      <w:pPr>
        <w:widowControl w:val="0"/>
        <w:tabs>
          <w:tab w:val="center" w:pos="5819"/>
        </w:tabs>
        <w:jc w:val="center"/>
        <w:rPr>
          <w:rFonts w:ascii="Times New Roman" w:hAnsi="Times New Roman" w:cs="Times New Roman"/>
          <w:b/>
          <w:bCs/>
          <w:color w:val="000000"/>
          <w:sz w:val="24"/>
          <w:szCs w:val="24"/>
        </w:rPr>
      </w:pPr>
    </w:p>
    <w:p w:rsidR="00CE26D7" w:rsidRDefault="00CE26D7" w:rsidP="00BA28C9">
      <w:pPr>
        <w:widowControl w:val="0"/>
        <w:tabs>
          <w:tab w:val="center" w:pos="5819"/>
        </w:tabs>
        <w:jc w:val="center"/>
        <w:rPr>
          <w:rFonts w:ascii="Times New Roman" w:hAnsi="Times New Roman" w:cs="Times New Roman"/>
          <w:b/>
          <w:bCs/>
          <w:color w:val="000000"/>
          <w:sz w:val="24"/>
          <w:szCs w:val="24"/>
        </w:rPr>
      </w:pPr>
    </w:p>
    <w:p w:rsidR="00FB4159" w:rsidRPr="00B66A90" w:rsidRDefault="00F675EC" w:rsidP="00BA28C9">
      <w:pPr>
        <w:widowControl w:val="0"/>
        <w:tabs>
          <w:tab w:val="center" w:pos="5819"/>
        </w:tabs>
        <w:jc w:val="center"/>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Compliance</w:t>
      </w:r>
      <w:r w:rsidR="00FB4159" w:rsidRPr="00B66A90">
        <w:rPr>
          <w:rFonts w:ascii="Times New Roman" w:hAnsi="Times New Roman" w:cs="Times New Roman"/>
          <w:b/>
          <w:bCs/>
          <w:color w:val="000000"/>
          <w:sz w:val="24"/>
          <w:szCs w:val="24"/>
        </w:rPr>
        <w:t xml:space="preserve"> Questionnaire and</w:t>
      </w:r>
    </w:p>
    <w:p w:rsidR="00FB4159" w:rsidRPr="00B66A90" w:rsidRDefault="00FB4159" w:rsidP="00BA28C9">
      <w:pPr>
        <w:widowControl w:val="0"/>
        <w:tabs>
          <w:tab w:val="center" w:pos="5820"/>
        </w:tabs>
        <w:jc w:val="center"/>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Reliability Standard Audit Worksheet</w:t>
      </w:r>
    </w:p>
    <w:p w:rsidR="00BA28C9" w:rsidRPr="00B66A90" w:rsidRDefault="00BA28C9" w:rsidP="00BA28C9">
      <w:pPr>
        <w:widowControl w:val="0"/>
        <w:tabs>
          <w:tab w:val="center" w:pos="5820"/>
        </w:tabs>
        <w:jc w:val="center"/>
        <w:rPr>
          <w:rFonts w:ascii="Times New Roman" w:hAnsi="Times New Roman" w:cs="Times New Roman"/>
          <w:b/>
          <w:bCs/>
          <w:color w:val="000000"/>
          <w:sz w:val="24"/>
          <w:szCs w:val="24"/>
        </w:rPr>
      </w:pPr>
    </w:p>
    <w:p w:rsidR="0073689D" w:rsidRDefault="0073689D" w:rsidP="00BA28C9">
      <w:pPr>
        <w:widowControl w:val="0"/>
        <w:jc w:val="center"/>
        <w:rPr>
          <w:rFonts w:ascii="Times New Roman" w:hAnsi="Times New Roman" w:cs="Times New Roman"/>
          <w:b/>
          <w:bCs/>
          <w:sz w:val="24"/>
          <w:szCs w:val="24"/>
        </w:rPr>
      </w:pPr>
    </w:p>
    <w:p w:rsidR="00A106C4" w:rsidRPr="00415AE5" w:rsidRDefault="00A106C4" w:rsidP="00BA28C9">
      <w:pPr>
        <w:widowControl w:val="0"/>
        <w:jc w:val="center"/>
        <w:rPr>
          <w:rFonts w:ascii="Times New Roman" w:hAnsi="Times New Roman" w:cs="Times New Roman"/>
          <w:b/>
          <w:bCs/>
          <w:sz w:val="32"/>
          <w:szCs w:val="32"/>
        </w:rPr>
      </w:pPr>
      <w:r w:rsidRPr="00415AE5">
        <w:rPr>
          <w:rFonts w:ascii="Times New Roman" w:hAnsi="Times New Roman" w:cs="Times New Roman"/>
          <w:b/>
          <w:bCs/>
          <w:sz w:val="32"/>
          <w:szCs w:val="32"/>
        </w:rPr>
        <w:t>IRO</w:t>
      </w:r>
      <w:r w:rsidR="00B66A90" w:rsidRPr="00415AE5">
        <w:rPr>
          <w:rFonts w:ascii="Times New Roman" w:hAnsi="Times New Roman" w:cs="Times New Roman"/>
          <w:b/>
          <w:bCs/>
          <w:sz w:val="32"/>
          <w:szCs w:val="32"/>
        </w:rPr>
        <w:t>-004-</w:t>
      </w:r>
      <w:r w:rsidR="00480955" w:rsidRPr="00415AE5">
        <w:rPr>
          <w:rFonts w:ascii="Times New Roman" w:hAnsi="Times New Roman" w:cs="Times New Roman"/>
          <w:b/>
          <w:bCs/>
          <w:sz w:val="32"/>
          <w:szCs w:val="32"/>
        </w:rPr>
        <w:t>2</w:t>
      </w:r>
      <w:r w:rsidRPr="00415AE5">
        <w:rPr>
          <w:rFonts w:ascii="Times New Roman" w:hAnsi="Times New Roman" w:cs="Times New Roman"/>
          <w:b/>
          <w:bCs/>
          <w:sz w:val="32"/>
          <w:szCs w:val="32"/>
        </w:rPr>
        <w:t xml:space="preserve"> </w:t>
      </w:r>
      <w:r w:rsidR="00B66A90" w:rsidRPr="00415AE5">
        <w:rPr>
          <w:rFonts w:ascii="Times New Roman" w:hAnsi="Times New Roman" w:cs="Times New Roman"/>
          <w:b/>
          <w:bCs/>
          <w:sz w:val="32"/>
          <w:szCs w:val="32"/>
        </w:rPr>
        <w:t>—</w:t>
      </w:r>
      <w:r w:rsidRPr="00415AE5">
        <w:rPr>
          <w:rFonts w:ascii="Times New Roman" w:hAnsi="Times New Roman" w:cs="Times New Roman"/>
          <w:b/>
          <w:bCs/>
          <w:sz w:val="32"/>
          <w:szCs w:val="32"/>
        </w:rPr>
        <w:t xml:space="preserve"> Reliability Coordination </w:t>
      </w:r>
      <w:r w:rsidRPr="00415AE5">
        <w:rPr>
          <w:rFonts w:ascii="Times New Roman" w:hAnsi="Times New Roman" w:cs="Times New Roman"/>
          <w:b/>
          <w:bCs/>
          <w:sz w:val="32"/>
          <w:szCs w:val="32"/>
        </w:rPr>
        <w:noBreakHyphen/>
        <w:t xml:space="preserve"> Operations Planning</w:t>
      </w:r>
    </w:p>
    <w:p w:rsidR="00FB4159" w:rsidRPr="00B66A90" w:rsidRDefault="00FB4159" w:rsidP="00F675EC">
      <w:pPr>
        <w:widowControl w:val="0"/>
        <w:jc w:val="center"/>
        <w:rPr>
          <w:rFonts w:ascii="Times New Roman" w:hAnsi="Times New Roman" w:cs="Times New Roman"/>
          <w:sz w:val="24"/>
          <w:szCs w:val="24"/>
        </w:rPr>
      </w:pPr>
    </w:p>
    <w:p w:rsidR="00F675EC" w:rsidRPr="00B66A90" w:rsidRDefault="00FB4159">
      <w:pPr>
        <w:widowControl w:val="0"/>
        <w:tabs>
          <w:tab w:val="left" w:pos="480"/>
        </w:tabs>
        <w:spacing w:line="331" w:lineRule="exact"/>
        <w:rPr>
          <w:rFonts w:ascii="Times New Roman" w:hAnsi="Times New Roman" w:cs="Times New Roman"/>
          <w:sz w:val="24"/>
          <w:szCs w:val="24"/>
        </w:rPr>
      </w:pPr>
      <w:r w:rsidRPr="00B66A90">
        <w:rPr>
          <w:rFonts w:ascii="Times New Roman" w:hAnsi="Times New Roman" w:cs="Times New Roman"/>
          <w:sz w:val="24"/>
          <w:szCs w:val="24"/>
        </w:rPr>
        <w:tab/>
      </w:r>
    </w:p>
    <w:p w:rsidR="00F675EC" w:rsidRPr="00B66A90" w:rsidRDefault="00F675EC">
      <w:pPr>
        <w:widowControl w:val="0"/>
        <w:tabs>
          <w:tab w:val="left" w:pos="480"/>
        </w:tabs>
        <w:spacing w:line="331" w:lineRule="exact"/>
        <w:rPr>
          <w:rFonts w:ascii="Times New Roman" w:hAnsi="Times New Roman" w:cs="Times New Roman"/>
          <w:sz w:val="24"/>
          <w:szCs w:val="24"/>
        </w:rPr>
      </w:pPr>
    </w:p>
    <w:p w:rsidR="00FB4159" w:rsidRPr="00B66A90" w:rsidRDefault="00F675EC" w:rsidP="0073689D">
      <w:pPr>
        <w:widowControl w:val="0"/>
        <w:tabs>
          <w:tab w:val="left" w:pos="480"/>
        </w:tabs>
        <w:spacing w:line="480" w:lineRule="auto"/>
        <w:rPr>
          <w:rFonts w:ascii="Times New Roman" w:hAnsi="Times New Roman" w:cs="Times New Roman"/>
          <w:i/>
          <w:iCs/>
          <w:sz w:val="24"/>
          <w:szCs w:val="24"/>
        </w:rPr>
      </w:pPr>
      <w:r w:rsidRPr="00B66A90">
        <w:rPr>
          <w:rFonts w:ascii="Times New Roman" w:hAnsi="Times New Roman" w:cs="Times New Roman"/>
          <w:b/>
          <w:bCs/>
          <w:color w:val="264D74"/>
          <w:sz w:val="24"/>
          <w:szCs w:val="24"/>
        </w:rPr>
        <w:tab/>
      </w:r>
      <w:r w:rsidR="00FB4159" w:rsidRPr="00415AE5">
        <w:rPr>
          <w:rFonts w:ascii="Times New Roman" w:hAnsi="Times New Roman" w:cs="Times New Roman"/>
          <w:b/>
          <w:bCs/>
          <w:color w:val="264D74"/>
          <w:sz w:val="28"/>
          <w:szCs w:val="28"/>
        </w:rPr>
        <w:t>Registered Entity:</w:t>
      </w:r>
      <w:r w:rsidR="00FB4159" w:rsidRPr="00415AE5">
        <w:rPr>
          <w:rFonts w:ascii="Times New Roman" w:hAnsi="Times New Roman" w:cs="Times New Roman"/>
          <w:b/>
          <w:bCs/>
          <w:color w:val="336699"/>
          <w:sz w:val="28"/>
          <w:szCs w:val="28"/>
        </w:rPr>
        <w:t xml:space="preserve"> </w:t>
      </w:r>
      <w:r w:rsidR="001C6607" w:rsidRPr="00415AE5">
        <w:rPr>
          <w:rFonts w:ascii="Times New Roman" w:hAnsi="Times New Roman" w:cs="Times New Roman"/>
          <w:b/>
          <w:bCs/>
          <w:color w:val="336699"/>
          <w:sz w:val="28"/>
          <w:szCs w:val="28"/>
        </w:rPr>
        <w:t xml:space="preserve"> </w:t>
      </w:r>
      <w:r w:rsidR="00BF13D1" w:rsidRPr="00B66A90">
        <w:rPr>
          <w:rFonts w:ascii="Times New Roman" w:hAnsi="Times New Roman" w:cs="Times New Roman"/>
          <w:bCs/>
          <w:i/>
          <w:sz w:val="24"/>
          <w:szCs w:val="24"/>
        </w:rPr>
        <w:t>This must be filled out by the (</w:t>
      </w:r>
      <w:r w:rsidR="00BF13D1" w:rsidRPr="00B66A90">
        <w:rPr>
          <w:rFonts w:ascii="Times New Roman" w:hAnsi="Times New Roman" w:cs="Times New Roman"/>
          <w:bCs/>
          <w:i/>
          <w:iCs/>
          <w:sz w:val="24"/>
          <w:szCs w:val="24"/>
        </w:rPr>
        <w:t>Compliance Enforcement Authority)</w:t>
      </w:r>
    </w:p>
    <w:p w:rsidR="00FB4159" w:rsidRPr="00B66A90" w:rsidRDefault="00FB4159" w:rsidP="0073689D">
      <w:pPr>
        <w:widowControl w:val="0"/>
        <w:tabs>
          <w:tab w:val="left" w:pos="480"/>
        </w:tabs>
        <w:spacing w:line="480" w:lineRule="auto"/>
        <w:ind w:left="450"/>
        <w:rPr>
          <w:rFonts w:ascii="Times New Roman" w:hAnsi="Times New Roman" w:cs="Times New Roman"/>
          <w:i/>
          <w:iCs/>
          <w:color w:val="000000"/>
          <w:sz w:val="24"/>
          <w:szCs w:val="24"/>
        </w:rPr>
      </w:pPr>
      <w:r w:rsidRPr="00415AE5">
        <w:rPr>
          <w:rFonts w:ascii="Times New Roman" w:hAnsi="Times New Roman" w:cs="Times New Roman"/>
          <w:b/>
          <w:bCs/>
          <w:color w:val="264D74"/>
          <w:sz w:val="28"/>
          <w:szCs w:val="28"/>
        </w:rPr>
        <w:t>NCR Number:</w:t>
      </w:r>
      <w:r w:rsidRPr="00415AE5">
        <w:rPr>
          <w:rFonts w:ascii="Times New Roman" w:hAnsi="Times New Roman" w:cs="Times New Roman"/>
          <w:b/>
          <w:bCs/>
          <w:color w:val="336699"/>
          <w:sz w:val="28"/>
          <w:szCs w:val="28"/>
        </w:rPr>
        <w:t xml:space="preserve"> </w:t>
      </w:r>
      <w:r w:rsidR="001C6607" w:rsidRPr="00415AE5">
        <w:rPr>
          <w:rFonts w:ascii="Times New Roman" w:hAnsi="Times New Roman" w:cs="Times New Roman"/>
          <w:i/>
          <w:iCs/>
          <w:color w:val="000000"/>
          <w:sz w:val="28"/>
          <w:szCs w:val="28"/>
        </w:rPr>
        <w:t xml:space="preserve"> </w:t>
      </w:r>
      <w:r w:rsidR="00BF13D1" w:rsidRPr="00B66A90">
        <w:rPr>
          <w:rFonts w:ascii="Times New Roman" w:hAnsi="Times New Roman" w:cs="Times New Roman"/>
          <w:bCs/>
          <w:i/>
          <w:sz w:val="24"/>
          <w:szCs w:val="24"/>
        </w:rPr>
        <w:t>This must be filled out by the (</w:t>
      </w:r>
      <w:r w:rsidR="00BF13D1" w:rsidRPr="00B66A90">
        <w:rPr>
          <w:rFonts w:ascii="Times New Roman" w:hAnsi="Times New Roman" w:cs="Times New Roman"/>
          <w:bCs/>
          <w:i/>
          <w:iCs/>
          <w:sz w:val="24"/>
          <w:szCs w:val="24"/>
        </w:rPr>
        <w:t>Compliance Enforcement Authority)</w:t>
      </w:r>
    </w:p>
    <w:p w:rsidR="00FB4159" w:rsidRPr="0073689D" w:rsidRDefault="00FB4159" w:rsidP="0073689D">
      <w:pPr>
        <w:widowControl w:val="0"/>
        <w:tabs>
          <w:tab w:val="left" w:pos="480"/>
          <w:tab w:val="left" w:pos="3720"/>
        </w:tabs>
        <w:spacing w:line="480" w:lineRule="auto"/>
        <w:ind w:left="450"/>
        <w:rPr>
          <w:rFonts w:ascii="Times New Roman" w:hAnsi="Times New Roman" w:cs="Times New Roman"/>
          <w:b/>
          <w:bCs/>
          <w:color w:val="000000"/>
          <w:sz w:val="24"/>
          <w:szCs w:val="24"/>
        </w:rPr>
      </w:pPr>
      <w:r w:rsidRPr="00415AE5">
        <w:rPr>
          <w:rFonts w:ascii="Times New Roman" w:hAnsi="Times New Roman" w:cs="Times New Roman"/>
          <w:b/>
          <w:bCs/>
          <w:color w:val="264D74"/>
          <w:sz w:val="28"/>
          <w:szCs w:val="28"/>
        </w:rPr>
        <w:t>Applicable Function(s):</w:t>
      </w:r>
      <w:r w:rsidR="00912977" w:rsidRPr="00415AE5">
        <w:rPr>
          <w:rFonts w:ascii="Times New Roman" w:hAnsi="Times New Roman" w:cs="Times New Roman"/>
          <w:b/>
          <w:bCs/>
          <w:color w:val="264D74"/>
          <w:sz w:val="28"/>
          <w:szCs w:val="28"/>
        </w:rPr>
        <w:t xml:space="preserve"> </w:t>
      </w:r>
      <w:r w:rsidR="0073689D" w:rsidRPr="00415AE5">
        <w:rPr>
          <w:rFonts w:ascii="Times New Roman" w:hAnsi="Times New Roman" w:cs="Times New Roman"/>
          <w:b/>
          <w:bCs/>
          <w:color w:val="264D74"/>
          <w:sz w:val="28"/>
          <w:szCs w:val="28"/>
        </w:rPr>
        <w:t xml:space="preserve"> </w:t>
      </w:r>
      <w:r w:rsidR="00B66A90" w:rsidRPr="0073689D">
        <w:rPr>
          <w:rFonts w:ascii="Times New Roman" w:hAnsi="Times New Roman" w:cs="Times New Roman"/>
          <w:b/>
          <w:bCs/>
          <w:color w:val="000000"/>
          <w:sz w:val="24"/>
          <w:szCs w:val="24"/>
        </w:rPr>
        <w:t>B</w:t>
      </w:r>
      <w:r w:rsidR="00B47F91" w:rsidRPr="0073689D">
        <w:rPr>
          <w:rFonts w:ascii="Times New Roman" w:hAnsi="Times New Roman" w:cs="Times New Roman"/>
          <w:b/>
          <w:bCs/>
          <w:color w:val="000000"/>
          <w:sz w:val="24"/>
          <w:szCs w:val="24"/>
        </w:rPr>
        <w:t xml:space="preserve">A, </w:t>
      </w:r>
      <w:r w:rsidR="00480955">
        <w:rPr>
          <w:rFonts w:ascii="Times New Roman" w:hAnsi="Times New Roman" w:cs="Times New Roman"/>
          <w:b/>
          <w:bCs/>
          <w:color w:val="000000"/>
          <w:sz w:val="24"/>
          <w:szCs w:val="24"/>
        </w:rPr>
        <w:t>TOP, TSP</w:t>
      </w:r>
    </w:p>
    <w:p w:rsidR="00912977" w:rsidRPr="00415AE5" w:rsidRDefault="00912977" w:rsidP="0073689D">
      <w:pPr>
        <w:widowControl w:val="0"/>
        <w:tabs>
          <w:tab w:val="left" w:pos="120"/>
        </w:tabs>
        <w:spacing w:line="480" w:lineRule="auto"/>
        <w:ind w:left="450"/>
        <w:rPr>
          <w:rFonts w:ascii="Times New Roman" w:hAnsi="Times New Roman" w:cs="Times New Roman"/>
          <w:b/>
          <w:bCs/>
          <w:color w:val="264D74"/>
          <w:sz w:val="28"/>
          <w:szCs w:val="28"/>
        </w:rPr>
      </w:pPr>
      <w:r w:rsidRPr="00415AE5">
        <w:rPr>
          <w:rFonts w:ascii="Times New Roman" w:hAnsi="Times New Roman" w:cs="Times New Roman"/>
          <w:b/>
          <w:bCs/>
          <w:color w:val="264D74"/>
          <w:sz w:val="28"/>
          <w:szCs w:val="28"/>
        </w:rPr>
        <w:t>Auditors:</w:t>
      </w:r>
    </w:p>
    <w:p w:rsidR="000A187C" w:rsidRPr="00B66A90" w:rsidRDefault="000A187C" w:rsidP="0073689D">
      <w:pPr>
        <w:widowControl w:val="0"/>
        <w:tabs>
          <w:tab w:val="left" w:pos="120"/>
        </w:tabs>
        <w:spacing w:line="480" w:lineRule="auto"/>
        <w:ind w:left="450"/>
        <w:rPr>
          <w:rFonts w:ascii="Times New Roman" w:hAnsi="Times New Roman" w:cs="Times New Roman"/>
          <w:b/>
          <w:bCs/>
          <w:color w:val="264D74"/>
          <w:sz w:val="24"/>
          <w:szCs w:val="24"/>
        </w:rPr>
      </w:pPr>
    </w:p>
    <w:p w:rsidR="000A187C" w:rsidRPr="00B66A90" w:rsidRDefault="000A187C" w:rsidP="000A187C">
      <w:pPr>
        <w:widowControl w:val="0"/>
        <w:tabs>
          <w:tab w:val="left" w:pos="120"/>
        </w:tabs>
        <w:spacing w:line="331" w:lineRule="exact"/>
        <w:ind w:left="450"/>
        <w:rPr>
          <w:rFonts w:ascii="Times New Roman" w:hAnsi="Times New Roman" w:cs="Times New Roman"/>
          <w:b/>
          <w:bCs/>
          <w:color w:val="264D74"/>
          <w:sz w:val="24"/>
          <w:szCs w:val="24"/>
        </w:rPr>
      </w:pPr>
    </w:p>
    <w:p w:rsidR="00FB4159" w:rsidRPr="00B66A90" w:rsidRDefault="00FB4159">
      <w:pPr>
        <w:widowControl w:val="0"/>
        <w:spacing w:line="120" w:lineRule="exact"/>
        <w:rPr>
          <w:rFonts w:ascii="Times New Roman" w:hAnsi="Times New Roman" w:cs="Times New Roman"/>
          <w:sz w:val="24"/>
          <w:szCs w:val="24"/>
        </w:rPr>
      </w:pPr>
    </w:p>
    <w:p w:rsidR="00FB4159" w:rsidRPr="00B66A90" w:rsidRDefault="00FB4159">
      <w:pPr>
        <w:widowControl w:val="0"/>
        <w:spacing w:line="40" w:lineRule="exact"/>
        <w:rPr>
          <w:rFonts w:ascii="Times New Roman" w:hAnsi="Times New Roman" w:cs="Times New Roman"/>
          <w:sz w:val="24"/>
          <w:szCs w:val="24"/>
        </w:rPr>
      </w:pPr>
      <w:r w:rsidRPr="00B66A90">
        <w:rPr>
          <w:rFonts w:ascii="Times New Roman" w:hAnsi="Times New Roman" w:cs="Times New Roman"/>
          <w:sz w:val="24"/>
          <w:szCs w:val="24"/>
        </w:rPr>
        <w:br w:type="page"/>
      </w:r>
    </w:p>
    <w:p w:rsidR="00FB4159" w:rsidRPr="00B66A90" w:rsidRDefault="00FB4159">
      <w:pPr>
        <w:widowControl w:val="0"/>
        <w:spacing w:line="244" w:lineRule="exact"/>
        <w:rPr>
          <w:rFonts w:ascii="Times New Roman" w:hAnsi="Times New Roman" w:cs="Times New Roman"/>
          <w:sz w:val="24"/>
          <w:szCs w:val="24"/>
        </w:rPr>
      </w:pPr>
    </w:p>
    <w:p w:rsidR="00946C0C" w:rsidRPr="00415AE5" w:rsidRDefault="00946C0C" w:rsidP="00946C0C">
      <w:pPr>
        <w:widowControl w:val="0"/>
        <w:tabs>
          <w:tab w:val="left" w:pos="120"/>
        </w:tabs>
        <w:spacing w:line="331" w:lineRule="exact"/>
        <w:rPr>
          <w:rFonts w:ascii="Times New Roman" w:hAnsi="Times New Roman" w:cs="Times New Roman"/>
          <w:b/>
          <w:bCs/>
          <w:color w:val="003366"/>
          <w:sz w:val="28"/>
          <w:szCs w:val="28"/>
        </w:rPr>
      </w:pPr>
      <w:r w:rsidRPr="00415AE5">
        <w:rPr>
          <w:rFonts w:ascii="Times New Roman" w:hAnsi="Times New Roman" w:cs="Times New Roman"/>
          <w:b/>
          <w:bCs/>
          <w:color w:val="003366"/>
          <w:sz w:val="28"/>
          <w:szCs w:val="28"/>
        </w:rPr>
        <w:t>Disclaimer</w:t>
      </w:r>
    </w:p>
    <w:p w:rsidR="00946C0C" w:rsidRPr="00B66A90" w:rsidRDefault="00946C0C" w:rsidP="00946C0C">
      <w:pPr>
        <w:widowControl w:val="0"/>
        <w:tabs>
          <w:tab w:val="left" w:pos="120"/>
        </w:tabs>
        <w:spacing w:line="284" w:lineRule="exact"/>
        <w:rPr>
          <w:rFonts w:ascii="Times New Roman" w:hAnsi="Times New Roman" w:cs="Times New Roman"/>
          <w:sz w:val="24"/>
          <w:szCs w:val="24"/>
        </w:rPr>
      </w:pPr>
      <w:r w:rsidRPr="00B66A90">
        <w:rPr>
          <w:rFonts w:ascii="Times New Roman" w:hAnsi="Times New Roman" w:cs="Times New Roman"/>
          <w:sz w:val="24"/>
          <w:szCs w:val="24"/>
        </w:rPr>
        <w:tab/>
      </w:r>
    </w:p>
    <w:p w:rsidR="00B66A90" w:rsidRPr="00ED20E3" w:rsidRDefault="00946C0C" w:rsidP="00B66A90">
      <w:pPr>
        <w:widowControl w:val="0"/>
        <w:tabs>
          <w:tab w:val="left" w:pos="120"/>
        </w:tabs>
        <w:spacing w:line="284" w:lineRule="exact"/>
        <w:rPr>
          <w:rFonts w:ascii="Times New Roman" w:hAnsi="Times New Roman" w:cs="Times New Roman"/>
          <w:color w:val="000000"/>
          <w:sz w:val="24"/>
          <w:szCs w:val="24"/>
        </w:rPr>
      </w:pPr>
      <w:r w:rsidRPr="00B66A90">
        <w:rPr>
          <w:rFonts w:ascii="Times New Roman" w:hAnsi="Times New Roman" w:cs="Times New Roman"/>
          <w:sz w:val="24"/>
          <w:szCs w:val="24"/>
        </w:rPr>
        <w:tab/>
      </w:r>
      <w:r w:rsidR="00B66A90" w:rsidRPr="000D5FD5">
        <w:rPr>
          <w:rFonts w:ascii="Times New Roman" w:hAnsi="Times New Roman" w:cs="Times New Roman"/>
          <w:sz w:val="24"/>
          <w:szCs w:val="24"/>
        </w:rPr>
        <w:tab/>
      </w:r>
      <w:r w:rsidR="00B66A90" w:rsidRPr="000D5FD5">
        <w:rPr>
          <w:rFonts w:ascii="Times New Roman" w:hAnsi="Times New Roman" w:cs="Times New Roman"/>
          <w:sz w:val="24"/>
          <w:szCs w:val="24"/>
        </w:rPr>
        <w:tab/>
      </w:r>
      <w:bookmarkStart w:id="1" w:name="OLE_LINK3"/>
      <w:bookmarkStart w:id="2" w:name="OLE_LINK4"/>
      <w:r w:rsidR="00B66A90"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66A90" w:rsidRPr="00ED20E3">
        <w:rPr>
          <w:rFonts w:ascii="Times New Roman" w:hAnsi="Times New Roman" w:cs="Times New Roman"/>
          <w:sz w:val="24"/>
          <w:szCs w:val="24"/>
        </w:rPr>
        <w:t xml:space="preserve"> of the Reliability Standard, this document </w:t>
      </w:r>
      <w:r w:rsidR="00B66A90"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66A90" w:rsidRPr="00ED20E3">
          <w:rPr>
            <w:rStyle w:val="Hyperlink"/>
            <w:rFonts w:ascii="Times New Roman" w:hAnsi="Times New Roman" w:cs="Times New Roman"/>
            <w:sz w:val="24"/>
            <w:szCs w:val="24"/>
          </w:rPr>
          <w:t>http://www.nerc.com/page.php?cid=2|20</w:t>
        </w:r>
      </w:hyperlink>
      <w:r w:rsidR="00B66A90"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66A90" w:rsidRPr="00ED20E3" w:rsidRDefault="00B66A90" w:rsidP="00B66A90">
      <w:pPr>
        <w:rPr>
          <w:rFonts w:ascii="Times New Roman" w:hAnsi="Times New Roman" w:cs="Times New Roman"/>
          <w:color w:val="000000"/>
          <w:sz w:val="24"/>
          <w:szCs w:val="24"/>
        </w:rPr>
      </w:pPr>
    </w:p>
    <w:p w:rsidR="00946C0C" w:rsidRPr="00B66A90" w:rsidRDefault="00B66A90" w:rsidP="00B66A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46C0C" w:rsidRPr="00B66A90">
        <w:rPr>
          <w:rFonts w:ascii="Times New Roman" w:hAnsi="Times New Roman" w:cs="Times New Roman"/>
          <w:color w:val="000000"/>
          <w:sz w:val="24"/>
          <w:szCs w:val="24"/>
        </w:rPr>
        <w:t xml:space="preserve">  </w:t>
      </w:r>
    </w:p>
    <w:p w:rsidR="00F675EC" w:rsidRPr="00B66A90" w:rsidRDefault="00F675EC" w:rsidP="00F675EC">
      <w:pPr>
        <w:widowControl w:val="0"/>
        <w:spacing w:line="40" w:lineRule="exact"/>
        <w:rPr>
          <w:rFonts w:ascii="Times New Roman" w:hAnsi="Times New Roman" w:cs="Times New Roman"/>
          <w:sz w:val="24"/>
          <w:szCs w:val="24"/>
        </w:rPr>
      </w:pPr>
    </w:p>
    <w:p w:rsidR="00F675EC" w:rsidRPr="00B66A90" w:rsidRDefault="00F675EC" w:rsidP="00F675EC">
      <w:pPr>
        <w:widowControl w:val="0"/>
        <w:tabs>
          <w:tab w:val="left" w:pos="360"/>
        </w:tabs>
        <w:spacing w:line="124" w:lineRule="exact"/>
        <w:rPr>
          <w:rFonts w:ascii="Times New Roman" w:hAnsi="Times New Roman" w:cs="Times New Roman"/>
          <w:sz w:val="24"/>
          <w:szCs w:val="24"/>
        </w:rPr>
      </w:pPr>
      <w:r w:rsidRPr="00B66A90">
        <w:rPr>
          <w:rFonts w:ascii="Times New Roman" w:hAnsi="Times New Roman" w:cs="Times New Roman"/>
          <w:sz w:val="24"/>
          <w:szCs w:val="24"/>
        </w:rPr>
        <w:tab/>
      </w:r>
    </w:p>
    <w:p w:rsidR="00F675EC" w:rsidRPr="00B66A90" w:rsidRDefault="00F675EC" w:rsidP="00F675EC">
      <w:pPr>
        <w:widowControl w:val="0"/>
        <w:tabs>
          <w:tab w:val="left" w:pos="60"/>
        </w:tabs>
        <w:spacing w:line="294" w:lineRule="exact"/>
        <w:rPr>
          <w:rFonts w:ascii="Times New Roman" w:hAnsi="Times New Roman" w:cs="Times New Roman"/>
          <w:sz w:val="24"/>
          <w:szCs w:val="24"/>
        </w:rPr>
      </w:pPr>
    </w:p>
    <w:p w:rsidR="00F675EC" w:rsidRPr="00B66A90" w:rsidRDefault="00F675EC" w:rsidP="00F675EC">
      <w:pPr>
        <w:widowControl w:val="0"/>
        <w:tabs>
          <w:tab w:val="left" w:pos="60"/>
        </w:tabs>
        <w:spacing w:line="294" w:lineRule="exact"/>
        <w:rPr>
          <w:rFonts w:ascii="Times New Roman" w:hAnsi="Times New Roman" w:cs="Times New Roman"/>
          <w:b/>
          <w:bCs/>
          <w:color w:val="264D74"/>
          <w:sz w:val="24"/>
          <w:szCs w:val="24"/>
        </w:rPr>
      </w:pPr>
    </w:p>
    <w:p w:rsidR="00BF35F5" w:rsidRPr="00B66A90" w:rsidRDefault="00BF35F5">
      <w:pPr>
        <w:widowControl w:val="0"/>
        <w:spacing w:line="284" w:lineRule="exact"/>
        <w:rPr>
          <w:rFonts w:ascii="Times New Roman" w:hAnsi="Times New Roman" w:cs="Times New Roman"/>
          <w:sz w:val="24"/>
          <w:szCs w:val="24"/>
        </w:rPr>
      </w:pPr>
    </w:p>
    <w:p w:rsidR="00D72CA4" w:rsidRPr="00415AE5" w:rsidRDefault="00FB4159" w:rsidP="00D72CA4">
      <w:pPr>
        <w:pStyle w:val="Heading1"/>
        <w:rPr>
          <w:sz w:val="48"/>
          <w:szCs w:val="48"/>
        </w:rPr>
      </w:pPr>
      <w:r w:rsidRPr="00B66A90">
        <w:rPr>
          <w:rFonts w:ascii="Times New Roman" w:hAnsi="Times New Roman" w:cs="Times New Roman"/>
          <w:sz w:val="24"/>
          <w:szCs w:val="24"/>
        </w:rPr>
        <w:br w:type="page"/>
      </w:r>
      <w:r w:rsidR="00D72CA4" w:rsidRPr="00415AE5">
        <w:rPr>
          <w:sz w:val="48"/>
          <w:szCs w:val="48"/>
        </w:rPr>
        <w:lastRenderedPageBreak/>
        <w:t>Subject Matter Experts</w:t>
      </w:r>
    </w:p>
    <w:p w:rsidR="00D72CA4" w:rsidRDefault="00D72CA4" w:rsidP="00D72CA4">
      <w:pPr>
        <w:widowControl w:val="0"/>
        <w:spacing w:line="294" w:lineRule="exact"/>
        <w:rPr>
          <w:rFonts w:ascii="Times New Roman" w:hAnsi="Times New Roman" w:cs="Times New Roman"/>
          <w:sz w:val="24"/>
          <w:szCs w:val="24"/>
        </w:rPr>
      </w:pPr>
    </w:p>
    <w:p w:rsidR="00912977" w:rsidRPr="000039F3" w:rsidRDefault="00912977" w:rsidP="00912977">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912977" w:rsidRPr="000039F3" w:rsidRDefault="00912977" w:rsidP="00912977">
      <w:pPr>
        <w:widowControl w:val="0"/>
        <w:spacing w:line="244" w:lineRule="exact"/>
        <w:rPr>
          <w:rFonts w:ascii="Times New Roman" w:hAnsi="Times New Roman" w:cs="Times New Roman"/>
          <w:sz w:val="24"/>
          <w:szCs w:val="24"/>
        </w:rPr>
      </w:pPr>
    </w:p>
    <w:p w:rsidR="00912977" w:rsidRPr="000039F3" w:rsidRDefault="00912977" w:rsidP="00912977">
      <w:pPr>
        <w:widowControl w:val="0"/>
        <w:spacing w:line="120" w:lineRule="exact"/>
        <w:rPr>
          <w:rFonts w:ascii="Times New Roman" w:hAnsi="Times New Roman" w:cs="Times New Roman"/>
          <w:sz w:val="24"/>
          <w:szCs w:val="24"/>
        </w:rPr>
      </w:pPr>
    </w:p>
    <w:p w:rsidR="00912977" w:rsidRPr="00234680" w:rsidRDefault="00912977" w:rsidP="00912977">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912977" w:rsidRPr="00234680" w:rsidRDefault="00912977" w:rsidP="0091297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912977" w:rsidRPr="00234680" w:rsidTr="00FD4141">
        <w:tc>
          <w:tcPr>
            <w:tcW w:w="3528"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912977" w:rsidRPr="00234680" w:rsidTr="00FD4141">
        <w:tc>
          <w:tcPr>
            <w:tcW w:w="3528"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r>
      <w:tr w:rsidR="00912977" w:rsidRPr="00234680" w:rsidTr="00FD4141">
        <w:tc>
          <w:tcPr>
            <w:tcW w:w="3528"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r>
      <w:tr w:rsidR="00912977" w:rsidRPr="00234680" w:rsidTr="00FD4141">
        <w:tc>
          <w:tcPr>
            <w:tcW w:w="3528"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r>
    </w:tbl>
    <w:p w:rsidR="00912977" w:rsidRDefault="00912977" w:rsidP="00912977">
      <w:pPr>
        <w:widowControl w:val="0"/>
        <w:spacing w:line="468" w:lineRule="exact"/>
        <w:rPr>
          <w:rFonts w:ascii="Times New Roman" w:hAnsi="Times New Roman" w:cs="Times New Roman"/>
          <w:sz w:val="24"/>
          <w:szCs w:val="24"/>
        </w:rPr>
      </w:pPr>
    </w:p>
    <w:p w:rsidR="00320E78" w:rsidRPr="00415AE5" w:rsidRDefault="000C11CC" w:rsidP="00CE26D7">
      <w:pPr>
        <w:pStyle w:val="Heading1"/>
        <w:rPr>
          <w:sz w:val="48"/>
          <w:szCs w:val="48"/>
        </w:rPr>
      </w:pPr>
      <w:r>
        <w:rPr>
          <w:rFonts w:ascii="Times New Roman" w:hAnsi="Times New Roman" w:cs="Times New Roman"/>
          <w:sz w:val="24"/>
          <w:szCs w:val="24"/>
        </w:rPr>
        <w:br w:type="page"/>
      </w:r>
      <w:r w:rsidR="00320E78" w:rsidRPr="00415AE5">
        <w:rPr>
          <w:sz w:val="48"/>
          <w:szCs w:val="48"/>
        </w:rPr>
        <w:t>Reliability Standard Language</w:t>
      </w:r>
    </w:p>
    <w:p w:rsidR="00320E78" w:rsidRPr="00320E78" w:rsidRDefault="00320E78" w:rsidP="00320E78"/>
    <w:p w:rsidR="00FB4159" w:rsidRPr="00B66A90" w:rsidRDefault="00FB4159">
      <w:pPr>
        <w:widowControl w:val="0"/>
        <w:spacing w:line="40" w:lineRule="exact"/>
        <w:rPr>
          <w:rFonts w:ascii="Times New Roman" w:hAnsi="Times New Roman" w:cs="Times New Roman"/>
          <w:sz w:val="24"/>
          <w:szCs w:val="24"/>
        </w:rPr>
      </w:pPr>
    </w:p>
    <w:p w:rsidR="00FB4159" w:rsidRPr="00B66A90" w:rsidRDefault="00FB4159">
      <w:pPr>
        <w:widowControl w:val="0"/>
        <w:shd w:val="clear" w:color="auto" w:fill="D3DCE9"/>
        <w:spacing w:line="120" w:lineRule="exact"/>
        <w:rPr>
          <w:rFonts w:ascii="Times New Roman" w:hAnsi="Times New Roman" w:cs="Times New Roman"/>
          <w:sz w:val="24"/>
          <w:szCs w:val="24"/>
        </w:rPr>
      </w:pPr>
    </w:p>
    <w:p w:rsidR="00FB4159" w:rsidRPr="00415AE5" w:rsidRDefault="00FB415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415AE5">
        <w:rPr>
          <w:rFonts w:ascii="Times New Roman" w:hAnsi="Times New Roman" w:cs="Times New Roman"/>
          <w:sz w:val="28"/>
          <w:szCs w:val="28"/>
        </w:rPr>
        <w:tab/>
      </w:r>
      <w:r w:rsidR="00B66A90" w:rsidRPr="00415AE5">
        <w:rPr>
          <w:rFonts w:ascii="Times New Roman" w:hAnsi="Times New Roman" w:cs="Times New Roman"/>
          <w:b/>
          <w:bCs/>
          <w:color w:val="264D74"/>
          <w:sz w:val="28"/>
          <w:szCs w:val="28"/>
        </w:rPr>
        <w:t>IRO-</w:t>
      </w:r>
      <w:r w:rsidRPr="00415AE5">
        <w:rPr>
          <w:rFonts w:ascii="Times New Roman" w:hAnsi="Times New Roman" w:cs="Times New Roman"/>
          <w:b/>
          <w:bCs/>
          <w:color w:val="264D74"/>
          <w:sz w:val="28"/>
          <w:szCs w:val="28"/>
        </w:rPr>
        <w:t>004</w:t>
      </w:r>
      <w:r w:rsidR="00B66A90" w:rsidRPr="00415AE5">
        <w:rPr>
          <w:rFonts w:ascii="Times New Roman" w:hAnsi="Times New Roman" w:cs="Times New Roman"/>
          <w:b/>
          <w:bCs/>
          <w:color w:val="264D74"/>
          <w:sz w:val="28"/>
          <w:szCs w:val="28"/>
        </w:rPr>
        <w:t>-</w:t>
      </w:r>
      <w:r w:rsidR="00480955" w:rsidRPr="00415AE5">
        <w:rPr>
          <w:rFonts w:ascii="Times New Roman" w:hAnsi="Times New Roman" w:cs="Times New Roman"/>
          <w:b/>
          <w:bCs/>
          <w:color w:val="264D74"/>
          <w:sz w:val="28"/>
          <w:szCs w:val="28"/>
        </w:rPr>
        <w:t>2</w:t>
      </w:r>
      <w:r w:rsidRPr="00415AE5">
        <w:rPr>
          <w:rFonts w:ascii="Times New Roman" w:hAnsi="Times New Roman" w:cs="Times New Roman"/>
          <w:b/>
          <w:bCs/>
          <w:color w:val="264D74"/>
          <w:sz w:val="28"/>
          <w:szCs w:val="28"/>
        </w:rPr>
        <w:t xml:space="preserve"> </w:t>
      </w:r>
      <w:r w:rsidR="00B66A90" w:rsidRPr="00415AE5">
        <w:rPr>
          <w:rFonts w:ascii="Times New Roman" w:hAnsi="Times New Roman" w:cs="Times New Roman"/>
          <w:b/>
          <w:bCs/>
          <w:sz w:val="28"/>
          <w:szCs w:val="28"/>
        </w:rPr>
        <w:t>—</w:t>
      </w:r>
      <w:r w:rsidRPr="00415AE5">
        <w:rPr>
          <w:rFonts w:ascii="Times New Roman" w:hAnsi="Times New Roman" w:cs="Times New Roman"/>
          <w:b/>
          <w:bCs/>
          <w:color w:val="264D74"/>
          <w:sz w:val="28"/>
          <w:szCs w:val="28"/>
        </w:rPr>
        <w:t xml:space="preserve"> Reliability Coordination </w:t>
      </w:r>
      <w:r w:rsidRPr="00415AE5">
        <w:rPr>
          <w:rFonts w:ascii="Times New Roman" w:hAnsi="Times New Roman" w:cs="Times New Roman"/>
          <w:b/>
          <w:bCs/>
          <w:color w:val="264D74"/>
          <w:sz w:val="28"/>
          <w:szCs w:val="28"/>
        </w:rPr>
        <w:noBreakHyphen/>
        <w:t xml:space="preserve"> Operations Planning</w:t>
      </w:r>
    </w:p>
    <w:p w:rsidR="00FB4159" w:rsidRPr="00B66A90" w:rsidRDefault="00FB4159">
      <w:pPr>
        <w:widowControl w:val="0"/>
        <w:shd w:val="clear" w:color="auto" w:fill="D3DCE9"/>
        <w:spacing w:line="135" w:lineRule="exact"/>
        <w:rPr>
          <w:rFonts w:ascii="Times New Roman" w:hAnsi="Times New Roman" w:cs="Times New Roman"/>
          <w:sz w:val="24"/>
          <w:szCs w:val="24"/>
        </w:rPr>
      </w:pPr>
    </w:p>
    <w:p w:rsidR="00FB4159" w:rsidRPr="00B66A90" w:rsidRDefault="00FB4159">
      <w:pPr>
        <w:widowControl w:val="0"/>
        <w:spacing w:line="120" w:lineRule="exact"/>
        <w:rPr>
          <w:rFonts w:ascii="Times New Roman" w:hAnsi="Times New Roman" w:cs="Times New Roman"/>
          <w:sz w:val="24"/>
          <w:szCs w:val="24"/>
        </w:rPr>
      </w:pPr>
    </w:p>
    <w:p w:rsidR="00D72CA4" w:rsidRDefault="00D72CA4">
      <w:pPr>
        <w:widowControl w:val="0"/>
        <w:tabs>
          <w:tab w:val="left" w:pos="840"/>
        </w:tabs>
        <w:spacing w:line="294" w:lineRule="exact"/>
        <w:rPr>
          <w:rFonts w:ascii="Times New Roman" w:hAnsi="Times New Roman" w:cs="Times New Roman"/>
          <w:b/>
          <w:bCs/>
          <w:color w:val="264D74"/>
          <w:sz w:val="24"/>
          <w:szCs w:val="24"/>
        </w:rPr>
      </w:pPr>
    </w:p>
    <w:p w:rsidR="00FB4159" w:rsidRPr="00415AE5" w:rsidRDefault="00FB4159">
      <w:pPr>
        <w:widowControl w:val="0"/>
        <w:tabs>
          <w:tab w:val="left" w:pos="840"/>
        </w:tabs>
        <w:spacing w:line="294" w:lineRule="exact"/>
        <w:rPr>
          <w:rFonts w:ascii="Times New Roman" w:hAnsi="Times New Roman" w:cs="Times New Roman"/>
          <w:b/>
          <w:bCs/>
          <w:color w:val="264D74"/>
          <w:sz w:val="28"/>
          <w:szCs w:val="28"/>
        </w:rPr>
      </w:pPr>
      <w:r w:rsidRPr="00415AE5">
        <w:rPr>
          <w:rFonts w:ascii="Times New Roman" w:hAnsi="Times New Roman" w:cs="Times New Roman"/>
          <w:b/>
          <w:bCs/>
          <w:color w:val="264D74"/>
          <w:sz w:val="28"/>
          <w:szCs w:val="28"/>
        </w:rPr>
        <w:t xml:space="preserve">Purpose: </w:t>
      </w:r>
    </w:p>
    <w:p w:rsidR="00FB4159" w:rsidRPr="00B66A90" w:rsidRDefault="00FB4159" w:rsidP="00F6073F">
      <w:pPr>
        <w:widowControl w:val="0"/>
        <w:tabs>
          <w:tab w:val="left" w:pos="840"/>
        </w:tabs>
        <w:rPr>
          <w:rFonts w:ascii="Times New Roman" w:hAnsi="Times New Roman" w:cs="Times New Roman"/>
          <w:color w:val="000000"/>
          <w:sz w:val="24"/>
          <w:szCs w:val="24"/>
        </w:rPr>
      </w:pPr>
      <w:r w:rsidRPr="00B66A90">
        <w:rPr>
          <w:rFonts w:ascii="Times New Roman" w:hAnsi="Times New Roman" w:cs="Times New Roman"/>
          <w:color w:val="000000"/>
          <w:sz w:val="24"/>
          <w:szCs w:val="24"/>
        </w:rPr>
        <w:t>Each Reliabilit</w:t>
      </w:r>
      <w:r w:rsidR="00B66A90">
        <w:rPr>
          <w:rFonts w:ascii="Times New Roman" w:hAnsi="Times New Roman" w:cs="Times New Roman"/>
          <w:color w:val="000000"/>
          <w:sz w:val="24"/>
          <w:szCs w:val="24"/>
        </w:rPr>
        <w:t>y Coordinator must conduct next-</w:t>
      </w:r>
      <w:r w:rsidRPr="00B66A90">
        <w:rPr>
          <w:rFonts w:ascii="Times New Roman" w:hAnsi="Times New Roman" w:cs="Times New Roman"/>
          <w:color w:val="000000"/>
          <w:sz w:val="24"/>
          <w:szCs w:val="24"/>
        </w:rPr>
        <w:t xml:space="preserve">day reliability analyses for its Reliability Coordinator Area to ensure the Bulk Electric System can be operated reliably in anticipated normal and Contingency conditions. </w:t>
      </w:r>
      <w:r w:rsidR="00B66A90">
        <w:rPr>
          <w:rFonts w:ascii="Times New Roman" w:hAnsi="Times New Roman" w:cs="Times New Roman"/>
          <w:color w:val="000000"/>
          <w:sz w:val="24"/>
          <w:szCs w:val="24"/>
        </w:rPr>
        <w:t xml:space="preserve"> </w:t>
      </w:r>
      <w:r w:rsidRPr="00B66A90">
        <w:rPr>
          <w:rFonts w:ascii="Times New Roman" w:hAnsi="Times New Roman" w:cs="Times New Roman"/>
          <w:color w:val="000000"/>
          <w:sz w:val="24"/>
          <w:szCs w:val="24"/>
        </w:rPr>
        <w:t>System studies</w:t>
      </w:r>
      <w:r w:rsidR="00F6073F" w:rsidRPr="00B66A90">
        <w:rPr>
          <w:rFonts w:ascii="Times New Roman" w:hAnsi="Times New Roman" w:cs="Times New Roman"/>
          <w:color w:val="000000"/>
          <w:sz w:val="24"/>
          <w:szCs w:val="24"/>
        </w:rPr>
        <w:t xml:space="preserve"> must be conducted to highlight </w:t>
      </w:r>
      <w:r w:rsidRPr="00B66A90">
        <w:rPr>
          <w:rFonts w:ascii="Times New Roman" w:hAnsi="Times New Roman" w:cs="Times New Roman"/>
          <w:color w:val="000000"/>
          <w:sz w:val="24"/>
          <w:szCs w:val="24"/>
        </w:rPr>
        <w:t xml:space="preserve">potential interface and other operating limits, including overloaded transmission lines and transformers, voltage and stability limits, etc. </w:t>
      </w:r>
      <w:r w:rsidR="00B66A90">
        <w:rPr>
          <w:rFonts w:ascii="Times New Roman" w:hAnsi="Times New Roman" w:cs="Times New Roman"/>
          <w:color w:val="000000"/>
          <w:sz w:val="24"/>
          <w:szCs w:val="24"/>
        </w:rPr>
        <w:t xml:space="preserve"> </w:t>
      </w:r>
      <w:r w:rsidRPr="00B66A90">
        <w:rPr>
          <w:rFonts w:ascii="Times New Roman" w:hAnsi="Times New Roman" w:cs="Times New Roman"/>
          <w:color w:val="000000"/>
          <w:sz w:val="24"/>
          <w:szCs w:val="24"/>
        </w:rPr>
        <w:t>Plans must be developed to alleviate System Operating Limit (SOL) and Interconnection Reliability Operating Limit (IROL) violations.</w:t>
      </w:r>
    </w:p>
    <w:p w:rsidR="001D3809" w:rsidRPr="00B66A90" w:rsidRDefault="001D3809" w:rsidP="001D3809">
      <w:pPr>
        <w:widowControl w:val="0"/>
        <w:tabs>
          <w:tab w:val="left" w:pos="840"/>
        </w:tabs>
        <w:spacing w:line="360" w:lineRule="exact"/>
        <w:rPr>
          <w:rFonts w:ascii="Times New Roman" w:hAnsi="Times New Roman" w:cs="Times New Roman"/>
          <w:b/>
          <w:bCs/>
          <w:color w:val="264D74"/>
          <w:sz w:val="24"/>
          <w:szCs w:val="24"/>
        </w:rPr>
      </w:pPr>
    </w:p>
    <w:p w:rsidR="00FB4159" w:rsidRPr="00415AE5" w:rsidRDefault="00FB4159">
      <w:pPr>
        <w:widowControl w:val="0"/>
        <w:tabs>
          <w:tab w:val="left" w:pos="840"/>
        </w:tabs>
        <w:spacing w:line="294" w:lineRule="exact"/>
        <w:rPr>
          <w:rFonts w:ascii="Times New Roman" w:hAnsi="Times New Roman" w:cs="Times New Roman"/>
          <w:b/>
          <w:bCs/>
          <w:color w:val="264D74"/>
          <w:sz w:val="28"/>
          <w:szCs w:val="28"/>
        </w:rPr>
      </w:pPr>
      <w:r w:rsidRPr="00415AE5">
        <w:rPr>
          <w:rFonts w:ascii="Times New Roman" w:hAnsi="Times New Roman" w:cs="Times New Roman"/>
          <w:b/>
          <w:bCs/>
          <w:color w:val="264D74"/>
          <w:sz w:val="28"/>
          <w:szCs w:val="28"/>
        </w:rPr>
        <w:t>Applicability:</w:t>
      </w:r>
    </w:p>
    <w:p w:rsidR="001D3809" w:rsidRPr="00B66A90" w:rsidRDefault="001D3809" w:rsidP="001D3809">
      <w:pPr>
        <w:pStyle w:val="ListNumber"/>
        <w:numPr>
          <w:ilvl w:val="0"/>
          <w:numId w:val="0"/>
        </w:numPr>
        <w:spacing w:after="0"/>
        <w:ind w:left="936"/>
        <w:rPr>
          <w:sz w:val="24"/>
        </w:rPr>
      </w:pPr>
      <w:r w:rsidRPr="00B66A90">
        <w:rPr>
          <w:sz w:val="24"/>
        </w:rPr>
        <w:t>Balancing Authorities</w:t>
      </w:r>
    </w:p>
    <w:p w:rsidR="001D3809" w:rsidRPr="00B66A90" w:rsidRDefault="001D3809" w:rsidP="001D3809">
      <w:pPr>
        <w:pStyle w:val="ListNumber"/>
        <w:numPr>
          <w:ilvl w:val="0"/>
          <w:numId w:val="0"/>
        </w:numPr>
        <w:spacing w:after="0"/>
        <w:ind w:left="936"/>
        <w:rPr>
          <w:sz w:val="24"/>
        </w:rPr>
      </w:pPr>
      <w:r w:rsidRPr="00B66A90">
        <w:rPr>
          <w:sz w:val="24"/>
        </w:rPr>
        <w:t>Transmission Operators</w:t>
      </w:r>
    </w:p>
    <w:p w:rsidR="001D3809" w:rsidRPr="00B66A90" w:rsidRDefault="001D3809" w:rsidP="001D3809">
      <w:pPr>
        <w:pStyle w:val="ListNumber"/>
        <w:numPr>
          <w:ilvl w:val="0"/>
          <w:numId w:val="0"/>
        </w:numPr>
        <w:spacing w:after="0"/>
        <w:ind w:left="936"/>
        <w:rPr>
          <w:sz w:val="24"/>
        </w:rPr>
      </w:pPr>
      <w:r w:rsidRPr="00B66A90">
        <w:rPr>
          <w:sz w:val="24"/>
        </w:rPr>
        <w:t>Transmission Service Providers</w:t>
      </w:r>
    </w:p>
    <w:p w:rsidR="007C54B8" w:rsidRDefault="007C54B8">
      <w:pPr>
        <w:widowControl w:val="0"/>
        <w:tabs>
          <w:tab w:val="left" w:pos="480"/>
        </w:tabs>
        <w:spacing w:line="290" w:lineRule="exact"/>
        <w:rPr>
          <w:rFonts w:ascii="Times New Roman" w:hAnsi="Times New Roman" w:cs="Times New Roman"/>
          <w:b/>
          <w:bCs/>
          <w:color w:val="000000"/>
          <w:sz w:val="24"/>
          <w:szCs w:val="24"/>
        </w:rPr>
      </w:pPr>
    </w:p>
    <w:p w:rsidR="00FB4159" w:rsidRPr="00B66A90" w:rsidRDefault="00FB4159" w:rsidP="00D72CA4">
      <w:pPr>
        <w:widowControl w:val="0"/>
        <w:tabs>
          <w:tab w:val="left" w:pos="480"/>
        </w:tabs>
        <w:spacing w:line="360" w:lineRule="auto"/>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 xml:space="preserve">NERC BOT Approval Date: </w:t>
      </w:r>
    </w:p>
    <w:p w:rsidR="00FB4159" w:rsidRPr="00B66A90" w:rsidRDefault="00480955" w:rsidP="00D72CA4">
      <w:pPr>
        <w:widowControl w:val="0"/>
        <w:tabs>
          <w:tab w:val="left" w:pos="480"/>
        </w:tabs>
        <w:spacing w:line="36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w:t>
      </w:r>
    </w:p>
    <w:p w:rsidR="00FB4159" w:rsidRPr="00B66A90" w:rsidRDefault="00FB4159" w:rsidP="00D72CA4">
      <w:pPr>
        <w:widowControl w:val="0"/>
        <w:tabs>
          <w:tab w:val="left" w:pos="480"/>
        </w:tabs>
        <w:spacing w:line="360" w:lineRule="auto"/>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 xml:space="preserve">Reliability Standard Enforcement Date in the United States: </w:t>
      </w:r>
    </w:p>
    <w:p w:rsidR="007C54B8" w:rsidRDefault="007C54B8" w:rsidP="00274DDC">
      <w:pPr>
        <w:widowControl w:val="0"/>
        <w:tabs>
          <w:tab w:val="left" w:pos="840"/>
        </w:tabs>
        <w:spacing w:before="120" w:line="294" w:lineRule="exact"/>
        <w:rPr>
          <w:rFonts w:ascii="Times New Roman" w:hAnsi="Times New Roman" w:cs="Times New Roman"/>
          <w:b/>
          <w:bCs/>
          <w:color w:val="264D74"/>
          <w:sz w:val="24"/>
          <w:szCs w:val="24"/>
        </w:rPr>
      </w:pPr>
    </w:p>
    <w:p w:rsidR="00FB4159" w:rsidRPr="00415AE5" w:rsidRDefault="00F6073F" w:rsidP="00274DDC">
      <w:pPr>
        <w:widowControl w:val="0"/>
        <w:tabs>
          <w:tab w:val="left" w:pos="840"/>
        </w:tabs>
        <w:spacing w:before="120" w:line="294" w:lineRule="exact"/>
        <w:rPr>
          <w:rFonts w:ascii="Times New Roman" w:hAnsi="Times New Roman" w:cs="Times New Roman"/>
          <w:sz w:val="28"/>
          <w:szCs w:val="28"/>
        </w:rPr>
      </w:pPr>
      <w:r w:rsidRPr="00415AE5">
        <w:rPr>
          <w:rFonts w:ascii="Times New Roman" w:hAnsi="Times New Roman" w:cs="Times New Roman"/>
          <w:b/>
          <w:bCs/>
          <w:color w:val="264D74"/>
          <w:sz w:val="28"/>
          <w:szCs w:val="28"/>
        </w:rPr>
        <w:t>Requirements</w:t>
      </w:r>
      <w:r w:rsidRPr="00415AE5">
        <w:rPr>
          <w:rFonts w:ascii="Times New Roman" w:hAnsi="Times New Roman" w:cs="Times New Roman"/>
          <w:sz w:val="28"/>
          <w:szCs w:val="28"/>
        </w:rPr>
        <w:t>:</w:t>
      </w:r>
    </w:p>
    <w:p w:rsidR="00F6073F" w:rsidRPr="00B66A90" w:rsidRDefault="00F6073F">
      <w:pPr>
        <w:widowControl w:val="0"/>
        <w:spacing w:line="294" w:lineRule="exact"/>
        <w:rPr>
          <w:rFonts w:ascii="Times New Roman" w:hAnsi="Times New Roman" w:cs="Times New Roman"/>
          <w:b/>
          <w:bCs/>
          <w:color w:val="003366"/>
          <w:sz w:val="24"/>
          <w:szCs w:val="24"/>
        </w:rPr>
      </w:pPr>
    </w:p>
    <w:p w:rsidR="000A187C" w:rsidRPr="00B66A90" w:rsidRDefault="000A187C" w:rsidP="000A187C">
      <w:pPr>
        <w:widowControl w:val="0"/>
        <w:tabs>
          <w:tab w:val="left" w:pos="720"/>
        </w:tabs>
        <w:spacing w:line="186" w:lineRule="exact"/>
        <w:ind w:left="720"/>
        <w:rPr>
          <w:rFonts w:ascii="Times New Roman" w:hAnsi="Times New Roman" w:cs="Times New Roman"/>
          <w:sz w:val="24"/>
          <w:szCs w:val="24"/>
        </w:rPr>
      </w:pPr>
    </w:p>
    <w:p w:rsidR="00BF35F5" w:rsidRDefault="00485829" w:rsidP="00F6073F">
      <w:pPr>
        <w:widowControl w:val="0"/>
        <w:tabs>
          <w:tab w:val="left" w:pos="720"/>
        </w:tabs>
        <w:spacing w:line="294" w:lineRule="exact"/>
        <w:ind w:left="720" w:hanging="720"/>
        <w:rPr>
          <w:rFonts w:ascii="Times New Roman" w:hAnsi="Times New Roman" w:cs="Times New Roman"/>
          <w:sz w:val="24"/>
          <w:szCs w:val="24"/>
        </w:rPr>
      </w:pPr>
      <w:r w:rsidRPr="00B66A90">
        <w:rPr>
          <w:rFonts w:ascii="Times New Roman" w:hAnsi="Times New Roman" w:cs="Times New Roman"/>
          <w:b/>
          <w:bCs/>
          <w:sz w:val="24"/>
          <w:szCs w:val="24"/>
        </w:rPr>
        <w:t>R</w:t>
      </w:r>
      <w:r>
        <w:rPr>
          <w:rFonts w:ascii="Times New Roman" w:hAnsi="Times New Roman" w:cs="Times New Roman"/>
          <w:b/>
          <w:bCs/>
          <w:sz w:val="24"/>
          <w:szCs w:val="24"/>
        </w:rPr>
        <w:t>1</w:t>
      </w:r>
      <w:r w:rsidR="00F6073F" w:rsidRPr="00B66A90">
        <w:rPr>
          <w:rFonts w:ascii="Times New Roman" w:hAnsi="Times New Roman" w:cs="Times New Roman"/>
          <w:b/>
          <w:bCs/>
          <w:sz w:val="24"/>
          <w:szCs w:val="24"/>
        </w:rPr>
        <w:t xml:space="preserve">. </w:t>
      </w:r>
      <w:r w:rsidR="00F6073F" w:rsidRPr="00B66A90">
        <w:rPr>
          <w:rFonts w:ascii="Times New Roman" w:hAnsi="Times New Roman" w:cs="Times New Roman"/>
          <w:b/>
          <w:bCs/>
          <w:sz w:val="24"/>
          <w:szCs w:val="24"/>
        </w:rPr>
        <w:tab/>
      </w:r>
      <w:r w:rsidR="00F6073F" w:rsidRPr="00B66A90">
        <w:rPr>
          <w:rFonts w:ascii="Times New Roman" w:hAnsi="Times New Roman" w:cs="Times New Roman"/>
          <w:sz w:val="24"/>
          <w:szCs w:val="24"/>
        </w:rPr>
        <w:t>Each Transmission Operator, Balancing Authority, and Transmission Service Provider shall comply with the directives of its Reliability Coordinator based on the next day assessments in the same manner in which it would comply during real time operating events.</w:t>
      </w:r>
    </w:p>
    <w:p w:rsidR="00485829" w:rsidRPr="00B66A90" w:rsidRDefault="00485829" w:rsidP="00F6073F">
      <w:pPr>
        <w:widowControl w:val="0"/>
        <w:tabs>
          <w:tab w:val="left" w:pos="720"/>
        </w:tabs>
        <w:spacing w:line="294" w:lineRule="exact"/>
        <w:ind w:left="720" w:hanging="720"/>
        <w:rPr>
          <w:rFonts w:ascii="Times New Roman" w:hAnsi="Times New Roman" w:cs="Times New Roman"/>
          <w:sz w:val="24"/>
          <w:szCs w:val="24"/>
        </w:rPr>
      </w:pPr>
    </w:p>
    <w:p w:rsidR="00485829" w:rsidRDefault="00485829" w:rsidP="00485829">
      <w:pPr>
        <w:widowControl w:val="0"/>
        <w:tabs>
          <w:tab w:val="left" w:pos="720"/>
        </w:tabs>
        <w:spacing w:line="294" w:lineRule="exact"/>
        <w:ind w:left="720" w:hanging="720"/>
        <w:rPr>
          <w:rFonts w:ascii="Times New Roman" w:hAnsi="Times New Roman" w:cs="Times New Roman"/>
          <w:sz w:val="24"/>
          <w:szCs w:val="24"/>
        </w:rPr>
      </w:pPr>
      <w:r w:rsidRPr="00415AE5">
        <w:rPr>
          <w:rFonts w:ascii="Times New Roman" w:hAnsi="Times New Roman" w:cs="Times New Roman"/>
          <w:b/>
          <w:sz w:val="24"/>
          <w:szCs w:val="24"/>
        </w:rPr>
        <w:t>Question:</w:t>
      </w:r>
      <w:r>
        <w:rPr>
          <w:rFonts w:ascii="Times New Roman" w:hAnsi="Times New Roman" w:cs="Times New Roman"/>
          <w:sz w:val="24"/>
          <w:szCs w:val="24"/>
        </w:rPr>
        <w:t xml:space="preserve"> Did you receive a directive from the Reliability Coordinator based on a next day assessment?</w:t>
      </w:r>
    </w:p>
    <w:p w:rsidR="000A187C" w:rsidRPr="00B66A90" w:rsidRDefault="000A187C" w:rsidP="00F6073F">
      <w:pPr>
        <w:widowControl w:val="0"/>
        <w:tabs>
          <w:tab w:val="left" w:pos="720"/>
        </w:tabs>
        <w:spacing w:line="294" w:lineRule="exact"/>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85829" w:rsidRDefault="00485829" w:rsidP="00F6073F">
      <w:pPr>
        <w:widowControl w:val="0"/>
        <w:tabs>
          <w:tab w:val="left" w:pos="720"/>
        </w:tabs>
        <w:spacing w:line="294" w:lineRule="exact"/>
        <w:ind w:left="720" w:hanging="720"/>
        <w:rPr>
          <w:rFonts w:ascii="Times New Roman" w:hAnsi="Times New Roman" w:cs="Times New Roman"/>
          <w:sz w:val="24"/>
          <w:szCs w:val="24"/>
        </w:rPr>
      </w:pPr>
    </w:p>
    <w:p w:rsidR="00FA4EF5" w:rsidRPr="00415AE5" w:rsidRDefault="00485829" w:rsidP="00CE26D7">
      <w:pPr>
        <w:pStyle w:val="Heading1"/>
        <w:rPr>
          <w:sz w:val="32"/>
          <w:szCs w:val="32"/>
        </w:rPr>
      </w:pPr>
      <w:r w:rsidRPr="00415AE5">
        <w:rPr>
          <w:sz w:val="32"/>
          <w:szCs w:val="32"/>
        </w:rPr>
        <w:t>R1</w:t>
      </w:r>
      <w:r w:rsidR="00FA4EF5" w:rsidRPr="00415AE5">
        <w:rPr>
          <w:sz w:val="32"/>
          <w:szCs w:val="32"/>
        </w:rPr>
        <w:t xml:space="preserve">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FA4EF5">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Pr="00B66A90" w:rsidRDefault="00362561" w:rsidP="00F6073F">
      <w:pPr>
        <w:widowControl w:val="0"/>
        <w:tabs>
          <w:tab w:val="left" w:pos="720"/>
        </w:tabs>
        <w:spacing w:line="294" w:lineRule="exact"/>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B66A90">
        <w:rPr>
          <w:rFonts w:ascii="Times New Roman" w:hAnsi="Times New Roman" w:cs="Times New Roman"/>
          <w:b/>
          <w:bCs/>
          <w:color w:val="264D74"/>
          <w:sz w:val="24"/>
          <w:szCs w:val="24"/>
        </w:rPr>
        <w:t>004</w:t>
      </w:r>
      <w:r w:rsidR="00485829">
        <w:rPr>
          <w:rFonts w:ascii="Times New Roman" w:hAnsi="Times New Roman" w:cs="Times New Roman"/>
          <w:b/>
          <w:bCs/>
          <w:color w:val="264D74"/>
          <w:sz w:val="24"/>
          <w:szCs w:val="24"/>
        </w:rPr>
        <w:t>-2 R1</w:t>
      </w:r>
    </w:p>
    <w:p w:rsidR="00362561" w:rsidRPr="00B66A90"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B66A90">
        <w:rPr>
          <w:rFonts w:ascii="Times New Roman" w:hAnsi="Times New Roman" w:cs="Times New Roman"/>
          <w:sz w:val="24"/>
          <w:szCs w:val="24"/>
        </w:rPr>
        <w:tab/>
      </w:r>
    </w:p>
    <w:p w:rsidR="00485829" w:rsidRPr="00BE775C" w:rsidRDefault="00362561" w:rsidP="00485829">
      <w:pPr>
        <w:widowControl w:val="0"/>
        <w:tabs>
          <w:tab w:val="left" w:pos="720"/>
        </w:tabs>
        <w:spacing w:line="294" w:lineRule="exact"/>
        <w:ind w:left="720" w:hanging="720"/>
        <w:rPr>
          <w:rFonts w:ascii="Times New Roman" w:hAnsi="Times New Roman" w:cs="Times New Roman"/>
          <w:bCs/>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00485829">
        <w:rPr>
          <w:rFonts w:ascii="Times New Roman" w:hAnsi="Times New Roman" w:cs="Times New Roman"/>
          <w:bCs/>
          <w:color w:val="365F91"/>
          <w:sz w:val="24"/>
          <w:szCs w:val="24"/>
        </w:rPr>
        <w:t xml:space="preserve">Verify </w:t>
      </w:r>
      <w:r w:rsidR="00485829" w:rsidRPr="00BE775C">
        <w:rPr>
          <w:rFonts w:ascii="Times New Roman" w:hAnsi="Times New Roman" w:cs="Times New Roman"/>
          <w:bCs/>
          <w:color w:val="365F91"/>
          <w:sz w:val="24"/>
          <w:szCs w:val="24"/>
        </w:rPr>
        <w:t>each Transmission Operator, Balancing Authority, and Transmission Service Provider</w:t>
      </w:r>
    </w:p>
    <w:p w:rsidR="00485829" w:rsidRPr="00BE775C" w:rsidRDefault="00485829" w:rsidP="00485829">
      <w:pPr>
        <w:widowControl w:val="0"/>
        <w:tabs>
          <w:tab w:val="left" w:pos="720"/>
        </w:tabs>
        <w:spacing w:line="294" w:lineRule="exact"/>
        <w:ind w:left="720" w:hanging="720"/>
        <w:rPr>
          <w:rFonts w:ascii="Times New Roman" w:hAnsi="Times New Roman" w:cs="Times New Roman"/>
          <w:bCs/>
          <w:color w:val="365F91"/>
          <w:sz w:val="24"/>
          <w:szCs w:val="24"/>
        </w:rPr>
      </w:pPr>
      <w:r w:rsidRPr="00BE775C">
        <w:rPr>
          <w:rFonts w:ascii="Times New Roman" w:hAnsi="Times New Roman" w:cs="Times New Roman"/>
          <w:bCs/>
          <w:color w:val="365F91"/>
          <w:sz w:val="24"/>
          <w:szCs w:val="24"/>
        </w:rPr>
        <w:t xml:space="preserve">                   complied with the directives of its Reliability Coordinator based on the next day assessments in the   </w:t>
      </w:r>
    </w:p>
    <w:p w:rsidR="00485829" w:rsidRPr="00BE775C" w:rsidRDefault="00485829" w:rsidP="00485829">
      <w:pPr>
        <w:widowControl w:val="0"/>
        <w:tabs>
          <w:tab w:val="left" w:pos="720"/>
        </w:tabs>
        <w:spacing w:line="294" w:lineRule="exact"/>
        <w:ind w:left="720" w:hanging="720"/>
        <w:rPr>
          <w:rFonts w:ascii="Times New Roman" w:hAnsi="Times New Roman" w:cs="Times New Roman"/>
          <w:bCs/>
          <w:color w:val="365F91"/>
          <w:sz w:val="24"/>
          <w:szCs w:val="24"/>
        </w:rPr>
      </w:pPr>
      <w:r w:rsidRPr="00BE775C">
        <w:rPr>
          <w:rFonts w:ascii="Times New Roman" w:hAnsi="Times New Roman" w:cs="Times New Roman"/>
          <w:bCs/>
          <w:color w:val="365F91"/>
          <w:sz w:val="24"/>
          <w:szCs w:val="24"/>
        </w:rPr>
        <w:t xml:space="preserve">                   same manner in which it would comply during real time operating events.</w:t>
      </w:r>
    </w:p>
    <w:p w:rsidR="00362561" w:rsidRPr="00BE775C" w:rsidRDefault="00362561" w:rsidP="00BE775C">
      <w:pPr>
        <w:widowControl w:val="0"/>
        <w:tabs>
          <w:tab w:val="left" w:pos="720"/>
        </w:tabs>
        <w:spacing w:line="294" w:lineRule="exact"/>
        <w:ind w:left="720" w:hanging="720"/>
        <w:rPr>
          <w:rFonts w:ascii="Times New Roman" w:hAnsi="Times New Roman" w:cs="Times New Roman"/>
          <w:bCs/>
          <w:color w:val="365F91"/>
          <w:sz w:val="24"/>
          <w:szCs w:val="24"/>
        </w:rPr>
      </w:pPr>
      <w:r w:rsidRPr="00BE775C">
        <w:rPr>
          <w:rFonts w:ascii="Times New Roman" w:hAnsi="Times New Roman" w:cs="Times New Roman"/>
          <w:bCs/>
          <w:color w:val="365F91"/>
          <w:sz w:val="24"/>
          <w:szCs w:val="24"/>
        </w:rPr>
        <w:t xml:space="preserve">. </w:t>
      </w:r>
    </w:p>
    <w:p w:rsidR="00362561" w:rsidRDefault="00362561" w:rsidP="00415AE5">
      <w:pPr>
        <w:widowControl w:val="0"/>
        <w:tabs>
          <w:tab w:val="left" w:pos="1080"/>
        </w:tabs>
        <w:spacing w:line="284" w:lineRule="exact"/>
        <w:ind w:left="1620" w:hanging="1620"/>
        <w:rPr>
          <w:rFonts w:ascii="Times New Roman" w:hAnsi="Times New Roman" w:cs="Times New Roman"/>
          <w:b/>
          <w:bCs/>
          <w:color w:val="264D74"/>
          <w:sz w:val="24"/>
          <w:szCs w:val="24"/>
        </w:rPr>
      </w:pPr>
      <w:r w:rsidRPr="00362561">
        <w:rPr>
          <w:rFonts w:ascii="Times New Roman" w:hAnsi="Times New Roman" w:cs="Times New Roman"/>
          <w:bCs/>
          <w:color w:val="365F91"/>
          <w:sz w:val="24"/>
          <w:szCs w:val="24"/>
        </w:rPr>
        <w:tab/>
      </w: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pacing w:line="40" w:lineRule="exact"/>
        <w:rPr>
          <w:rFonts w:ascii="Times New Roman" w:hAnsi="Times New Roman" w:cs="Times New Roman"/>
          <w:sz w:val="24"/>
          <w:szCs w:val="24"/>
        </w:rPr>
      </w:pPr>
    </w:p>
    <w:p w:rsidR="00D02EFE" w:rsidRDefault="00D02EFE" w:rsidP="00D02EFE">
      <w:pPr>
        <w:pStyle w:val="Heading1"/>
      </w:pPr>
    </w:p>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Pr="00415AE5" w:rsidRDefault="00415AE5" w:rsidP="00415AE5"/>
    <w:p w:rsidR="00CE26D7" w:rsidRDefault="00CE26D7" w:rsidP="00D02EFE">
      <w:pPr>
        <w:pStyle w:val="Heading1"/>
      </w:pPr>
    </w:p>
    <w:p w:rsidR="00D02EFE" w:rsidRPr="00415AE5" w:rsidRDefault="00D02EFE" w:rsidP="00D02EFE">
      <w:pPr>
        <w:pStyle w:val="Heading1"/>
        <w:rPr>
          <w:sz w:val="48"/>
          <w:szCs w:val="48"/>
        </w:rPr>
      </w:pPr>
      <w:r w:rsidRPr="00415AE5">
        <w:rPr>
          <w:sz w:val="48"/>
          <w:szCs w:val="48"/>
        </w:rPr>
        <w:t>Supplemental Information</w:t>
      </w:r>
    </w:p>
    <w:p w:rsidR="00D02EFE" w:rsidRPr="00D02EFE" w:rsidRDefault="00D02EFE" w:rsidP="00D02EFE">
      <w:pPr>
        <w:spacing w:line="284" w:lineRule="atLeast"/>
        <w:rPr>
          <w:rFonts w:ascii="Times New Roman" w:hAnsi="Times New Roman" w:cs="Times New Roman"/>
          <w:sz w:val="24"/>
          <w:szCs w:val="24"/>
        </w:rPr>
      </w:pPr>
    </w:p>
    <w:p w:rsidR="00D02EFE" w:rsidRPr="00D02EFE" w:rsidRDefault="00D02EFE" w:rsidP="00D02EFE">
      <w:pPr>
        <w:spacing w:line="284" w:lineRule="atLeast"/>
        <w:rPr>
          <w:rFonts w:ascii="Times New Roman" w:hAnsi="Times New Roman" w:cs="Times New Roman"/>
          <w:sz w:val="24"/>
          <w:szCs w:val="24"/>
        </w:rPr>
      </w:pPr>
      <w:r w:rsidRPr="00D02EFE">
        <w:rPr>
          <w:rStyle w:val="Strong"/>
          <w:rFonts w:ascii="Times New Roman" w:hAnsi="Times New Roman" w:cs="Times New Roman"/>
          <w:sz w:val="24"/>
          <w:szCs w:val="24"/>
        </w:rPr>
        <w:t xml:space="preserve">Other </w:t>
      </w:r>
      <w:r w:rsidRPr="00D02EFE">
        <w:rPr>
          <w:rStyle w:val="Strong"/>
          <w:rFonts w:ascii="Times New Roman" w:hAnsi="Times New Roman" w:cs="Times New Roman"/>
          <w:sz w:val="24"/>
          <w:szCs w:val="24"/>
        </w:rPr>
        <w:noBreakHyphen/>
      </w:r>
      <w:r w:rsidRPr="00D02EF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D02EFE">
        <w:rPr>
          <w:rStyle w:val="Strong"/>
          <w:rFonts w:ascii="Times New Roman" w:hAnsi="Times New Roman" w:cs="Times New Roman"/>
          <w:b w:val="0"/>
          <w:sz w:val="24"/>
          <w:szCs w:val="24"/>
        </w:rPr>
        <w:t xml:space="preserve">, </w:t>
      </w:r>
      <w:r w:rsidRPr="00D02EFE">
        <w:rPr>
          <w:rStyle w:val="Strong"/>
          <w:rFonts w:ascii="Times New Roman" w:hAnsi="Times New Roman" w:cs="Times New Roman"/>
          <w:sz w:val="24"/>
          <w:szCs w:val="24"/>
          <w:u w:val="single"/>
        </w:rPr>
        <w:t>as necessary</w:t>
      </w:r>
      <w:r w:rsidRPr="00D02EFE">
        <w:rPr>
          <w:rStyle w:val="Strong"/>
          <w:rFonts w:ascii="Times New Roman" w:hAnsi="Times New Roman" w:cs="Times New Roman"/>
          <w:b w:val="0"/>
          <w:sz w:val="24"/>
          <w:szCs w:val="24"/>
        </w:rPr>
        <w:t xml:space="preserve"> that</w:t>
      </w:r>
      <w:r w:rsidRPr="00D02EFE">
        <w:rPr>
          <w:rFonts w:ascii="Times New Roman" w:hAnsi="Times New Roman" w:cs="Times New Roman"/>
          <w:b/>
          <w:sz w:val="24"/>
          <w:szCs w:val="24"/>
        </w:rPr>
        <w:t xml:space="preserve"> </w:t>
      </w:r>
      <w:r w:rsidRPr="00D02EFE">
        <w:rPr>
          <w:rFonts w:ascii="Times New Roman" w:hAnsi="Times New Roman" w:cs="Times New Roman"/>
          <w:sz w:val="24"/>
          <w:szCs w:val="24"/>
        </w:rPr>
        <w:t>demonstrates compliance with this Reliability Standard.</w:t>
      </w:r>
    </w:p>
    <w:p w:rsidR="00362561" w:rsidRPr="00D02EFE" w:rsidRDefault="00362561" w:rsidP="00362561">
      <w:pPr>
        <w:widowControl w:val="0"/>
        <w:spacing w:line="294" w:lineRule="exact"/>
        <w:rPr>
          <w:rFonts w:ascii="Times New Roman" w:hAnsi="Times New Roman" w:cs="Times New Roman"/>
          <w:sz w:val="24"/>
          <w:szCs w:val="24"/>
        </w:rPr>
      </w:pPr>
    </w:p>
    <w:p w:rsidR="00362561" w:rsidRDefault="00362561" w:rsidP="00362561">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62561" w:rsidRDefault="00362561" w:rsidP="00362561">
      <w:pPr>
        <w:widowControl w:val="0"/>
        <w:spacing w:line="186" w:lineRule="exact"/>
        <w:rPr>
          <w:rFonts w:ascii="Times New Roman" w:hAnsi="Times New Roman" w:cs="Times New Roman"/>
          <w:sz w:val="24"/>
          <w:szCs w:val="24"/>
        </w:rPr>
      </w:pPr>
    </w:p>
    <w:p w:rsidR="00362561"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62561"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Default="00362561" w:rsidP="00362561">
      <w:pPr>
        <w:widowControl w:val="0"/>
        <w:tabs>
          <w:tab w:val="left" w:pos="720"/>
        </w:tabs>
        <w:spacing w:line="294" w:lineRule="exact"/>
        <w:rPr>
          <w:rFonts w:ascii="Times New Roman" w:hAnsi="Times New Roman" w:cs="Times New Roman"/>
          <w:sz w:val="24"/>
          <w:szCs w:val="24"/>
        </w:rPr>
      </w:pPr>
    </w:p>
    <w:p w:rsidR="008D4E63" w:rsidRDefault="008D4E63" w:rsidP="00362561">
      <w:pPr>
        <w:pStyle w:val="Heading1"/>
      </w:pPr>
    </w:p>
    <w:p w:rsidR="008D4E63" w:rsidRPr="008D4E63" w:rsidRDefault="008D4E63" w:rsidP="008D4E63"/>
    <w:p w:rsidR="00362561" w:rsidRDefault="00362561" w:rsidP="00362561">
      <w:pPr>
        <w:pStyle w:val="Heading1"/>
        <w:rPr>
          <w:sz w:val="20"/>
          <w:szCs w:val="20"/>
        </w:rPr>
      </w:pPr>
      <w:r w:rsidRPr="00415AE5">
        <w:rPr>
          <w:sz w:val="48"/>
          <w:szCs w:val="48"/>
        </w:rPr>
        <w:t>Compliance Findings Summary</w:t>
      </w:r>
      <w:r>
        <w:t xml:space="preserve"> </w:t>
      </w:r>
      <w:r w:rsidRPr="001F77C7">
        <w:rPr>
          <w:sz w:val="20"/>
          <w:szCs w:val="20"/>
        </w:rPr>
        <w:t>(to be filled out by auditor)</w:t>
      </w:r>
    </w:p>
    <w:p w:rsidR="00D02EFE" w:rsidRPr="00D02EFE" w:rsidRDefault="00D02EFE" w:rsidP="00D02EFE"/>
    <w:tbl>
      <w:tblPr>
        <w:tblW w:w="0" w:type="auto"/>
        <w:tblLook w:val="00A0" w:firstRow="1" w:lastRow="0" w:firstColumn="1" w:lastColumn="0" w:noHBand="0" w:noVBand="0"/>
      </w:tblPr>
      <w:tblGrid>
        <w:gridCol w:w="693"/>
        <w:gridCol w:w="536"/>
        <w:gridCol w:w="609"/>
        <w:gridCol w:w="737"/>
        <w:gridCol w:w="593"/>
        <w:gridCol w:w="7848"/>
      </w:tblGrid>
      <w:tr w:rsidR="00FA4EF5" w:rsidRPr="008374A0" w:rsidTr="00485829">
        <w:tc>
          <w:tcPr>
            <w:tcW w:w="693" w:type="dxa"/>
            <w:tcBorders>
              <w:top w:val="single" w:sz="4" w:space="0" w:color="548DD4"/>
              <w:bottom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bottom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A4EF5" w:rsidRPr="008374A0" w:rsidTr="0048582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70242" w:rsidRPr="005A3AB4" w:rsidRDefault="00F6073F" w:rsidP="00362561">
      <w:pPr>
        <w:widowControl w:val="0"/>
        <w:tabs>
          <w:tab w:val="left" w:pos="720"/>
        </w:tabs>
        <w:spacing w:line="294" w:lineRule="exact"/>
        <w:ind w:left="720" w:hanging="720"/>
        <w:jc w:val="right"/>
        <w:rPr>
          <w:rFonts w:ascii="Times New Roman" w:hAnsi="Times New Roman" w:cs="Times New Roman"/>
          <w:b/>
          <w:sz w:val="24"/>
          <w:szCs w:val="24"/>
        </w:rPr>
      </w:pPr>
      <w:r w:rsidRPr="00B66A90">
        <w:rPr>
          <w:rFonts w:ascii="Times New Roman" w:hAnsi="Times New Roman" w:cs="Times New Roman"/>
          <w:b/>
          <w:bCs/>
          <w:color w:val="003366"/>
          <w:sz w:val="24"/>
          <w:szCs w:val="24"/>
        </w:rPr>
        <w:br w:type="page"/>
      </w:r>
      <w:bookmarkStart w:id="3" w:name="RSAW"/>
      <w:bookmarkStart w:id="4" w:name="FERC"/>
      <w:bookmarkStart w:id="5" w:name="OLE_LINK1"/>
      <w:bookmarkStart w:id="6" w:name="OLE_LINK2"/>
      <w:bookmarkEnd w:id="3"/>
      <w:bookmarkEnd w:id="4"/>
      <w:r w:rsidR="00070242" w:rsidRPr="005A3AB4">
        <w:rPr>
          <w:rFonts w:ascii="Times New Roman" w:hAnsi="Times New Roman" w:cs="Times New Roman"/>
          <w:b/>
          <w:sz w:val="24"/>
          <w:szCs w:val="24"/>
        </w:rPr>
        <w:t>Excerpts from FERC Orders -- For Reference Purposes Only</w:t>
      </w:r>
    </w:p>
    <w:p w:rsidR="00070242" w:rsidRPr="005A3AB4" w:rsidRDefault="00070242" w:rsidP="00070242">
      <w:pPr>
        <w:pStyle w:val="Header"/>
        <w:jc w:val="right"/>
        <w:rPr>
          <w:rFonts w:ascii="Times New Roman" w:hAnsi="Times New Roman" w:cs="Times New Roman"/>
          <w:b/>
          <w:sz w:val="24"/>
          <w:szCs w:val="24"/>
        </w:rPr>
      </w:pPr>
      <w:r w:rsidRPr="005A3AB4">
        <w:rPr>
          <w:rFonts w:ascii="Times New Roman" w:hAnsi="Times New Roman" w:cs="Times New Roman"/>
          <w:b/>
          <w:sz w:val="24"/>
          <w:szCs w:val="24"/>
        </w:rPr>
        <w:t>Updated Through March 31, 2009</w:t>
      </w:r>
    </w:p>
    <w:p w:rsidR="00070242" w:rsidRPr="005A3AB4" w:rsidRDefault="00070242" w:rsidP="00070242">
      <w:pPr>
        <w:pStyle w:val="Header"/>
        <w:jc w:val="right"/>
        <w:rPr>
          <w:rFonts w:ascii="Times New Roman" w:hAnsi="Times New Roman" w:cs="Times New Roman"/>
          <w:b/>
          <w:sz w:val="24"/>
          <w:szCs w:val="24"/>
        </w:rPr>
      </w:pPr>
      <w:r w:rsidRPr="005A3AB4">
        <w:rPr>
          <w:rFonts w:ascii="Times New Roman" w:hAnsi="Times New Roman" w:cs="Times New Roman"/>
          <w:b/>
          <w:sz w:val="24"/>
          <w:szCs w:val="24"/>
        </w:rPr>
        <w:t>IRO-004-</w:t>
      </w:r>
      <w:r w:rsidR="00E520A0">
        <w:rPr>
          <w:rFonts w:ascii="Times New Roman" w:hAnsi="Times New Roman" w:cs="Times New Roman"/>
          <w:b/>
          <w:sz w:val="24"/>
          <w:szCs w:val="24"/>
        </w:rPr>
        <w:t>2</w:t>
      </w:r>
    </w:p>
    <w:bookmarkEnd w:id="5"/>
    <w:bookmarkEnd w:id="6"/>
    <w:p w:rsidR="00070242" w:rsidRPr="005A3AB4" w:rsidRDefault="00070242" w:rsidP="00070242">
      <w:pPr>
        <w:rPr>
          <w:rFonts w:ascii="Times New Roman" w:hAnsi="Times New Roman" w:cs="Times New Roman"/>
          <w:sz w:val="24"/>
          <w:szCs w:val="24"/>
        </w:rPr>
      </w:pPr>
    </w:p>
    <w:p w:rsidR="00070242" w:rsidRDefault="00070242" w:rsidP="00BF35F5">
      <w:pPr>
        <w:widowControl w:val="0"/>
        <w:spacing w:line="224" w:lineRule="exact"/>
        <w:rPr>
          <w:rFonts w:ascii="Times New Roman" w:hAnsi="Times New Roman" w:cs="Times New Roman"/>
          <w:sz w:val="24"/>
          <w:szCs w:val="24"/>
        </w:rPr>
      </w:pPr>
    </w:p>
    <w:p w:rsidR="00070242" w:rsidRPr="00B66A90" w:rsidRDefault="00070242" w:rsidP="00BF35F5">
      <w:pPr>
        <w:widowControl w:val="0"/>
        <w:spacing w:line="224" w:lineRule="exact"/>
        <w:rPr>
          <w:rFonts w:ascii="Times New Roman" w:hAnsi="Times New Roman" w:cs="Times New Roman"/>
          <w:sz w:val="24"/>
          <w:szCs w:val="24"/>
        </w:rPr>
      </w:pPr>
    </w:p>
    <w:p w:rsidR="00A37007" w:rsidRPr="00A37007" w:rsidRDefault="00A37007" w:rsidP="00A37007">
      <w:pPr>
        <w:rPr>
          <w:rFonts w:ascii="Times New Roman" w:hAnsi="Times New Roman" w:cs="Times New Roman"/>
          <w:b/>
          <w:sz w:val="24"/>
          <w:szCs w:val="24"/>
        </w:rPr>
      </w:pPr>
      <w:r w:rsidRPr="00A37007">
        <w:rPr>
          <w:rFonts w:ascii="Times New Roman" w:hAnsi="Times New Roman" w:cs="Times New Roman"/>
          <w:b/>
          <w:sz w:val="24"/>
          <w:szCs w:val="24"/>
        </w:rPr>
        <w:t>Order 693</w:t>
      </w:r>
    </w:p>
    <w:p w:rsidR="00A37007" w:rsidRPr="00A37007" w:rsidRDefault="00A37007" w:rsidP="00A37007">
      <w:pPr>
        <w:rPr>
          <w:rFonts w:ascii="Times New Roman" w:hAnsi="Times New Roman" w:cs="Times New Roman"/>
          <w:b/>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915.  The purpose of IRO-004-1 is to require each reliability coordinator to conduct next-day operations reliability analyses to ensure that the system can be operated reliably in anticipated normal and contingency system conditions. Operations plans must be developed to return the system to a secure operating state after contingencies and shared with other operating entities.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924.  For the reasons stated in the NOPR,</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the Commission approves proposed Reliability Standard IRO-004-1 as mandatory and enforceable. …</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925.  We agree … that system operators must make their decision to use the most effective control action based on the prevailing system conditions, to return the system to a secure state following a contingency. Therefore, the chosen control action may be different than those identified in next-day operations planning. We reiterate that our intent is to require a comprehensive next-day operations planning study that includes identification of effective solutions to aid system operators in real-time operations.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926  We disagree … that day-ahead planning to identify effective control actions would not enhance system reliability because we believe this is also the intent of the ERO for including such a Requirement in this Reliability Standard.</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Our proposed directive is to augment the Requirement that the plans to alleviate SOL and IROL violations are assessed to ensure that the control actions can be implemented and effective within 30 minutes after a contingency.</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927.  We agree … that state estimators and real-time contingency analyses using real-time operating conditions produce more accurate study results compared to those from next-day operations planning analyses that are based on day-ahead schedules and forecast conditions. However, we remain convinced that a proactive approach that includes identification of effective operating solutions to deal with contingencies is far superior to a reactive approach that identifies solutions when the system conditions prevail in real-time operations. The former can identify solutions that may not be otherwise available to the system operators – e.g. certain planned generation or transmission outages are approved conditional upon re-affirmation prior to their removal from service or a short recall time subject to certain system conditions developing in real-time operations.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928.  We disagree … that IRO-004-1 should include the day-ahead planning process and reflect activities inherent in a market operation because day-ahead planning includes financial activities that may not occur in real-time. The Commission believes that, for reliability purposes, the simulation should include only what will actually occur.</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930.  … our intent is not to mandate an increase in security from N-1 to N-2, but rather is to ensure there is no reliability gap in the IROL-related Reliability Standards. To do this, the Commission believes it is necessary to provide operators with control actions needed to mitigate an IROL violation while within the 30 minute period after a first contingency. We are not requiring an increase to N-2, which would require planning the system for any two contingencies at all times.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931.  … we note that it is just as  important for day-ahead operation planners to review and derive system operating limits to deal with a myriad of contingencies for different system configurations and generation dispatches, as it is for them to assess the feasibility of returning the system to a secure operating state after these contingencies have occurred. Similar to reviewing and deriving SOLs and IROLs to ascertain that system reliability will be maintained based on the most onerous forecast conditions and critical contingencies, identifying corrective control actions would not encompass each and every contingency and system condition. This is because previous operating experiences and established operating practices would have covered a significant portion of the contingencies and the corresponding control actions already.</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932.  We further note that for those few IROL contingencies under the forecast and most onerous system conditions, if operation planners equipped with a suite of off-line analytical tools, but without any burden, distraction or interference from real-time operations, cannot identify the effective control actions, it can be argued that it would be unrealistic to expect system operators to do so with an additional requirement – i.e. identification and implementation of an effective control action all within 30 minutes. In addition, the control actions identified in the next-day analysis may quite often provide relevant information to the system operators of the control options they have available.</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b/>
          <w:sz w:val="24"/>
          <w:szCs w:val="24"/>
          <w:u w:val="single"/>
        </w:rPr>
      </w:pPr>
      <w:r w:rsidRPr="00A37007">
        <w:rPr>
          <w:rFonts w:ascii="Times New Roman" w:hAnsi="Times New Roman" w:cs="Times New Roman"/>
          <w:sz w:val="24"/>
          <w:szCs w:val="24"/>
        </w:rPr>
        <w:t>P 935.  Accordingly, we approve Reliability Standard IRO-004-1 as mandatory and enforceable. …</w:t>
      </w:r>
    </w:p>
    <w:p w:rsidR="00FA4EF5" w:rsidRDefault="00FA4EF5" w:rsidP="00FA4EF5">
      <w:pPr>
        <w:pStyle w:val="Header"/>
        <w:jc w:val="right"/>
        <w:rPr>
          <w:rFonts w:ascii="Times New Roman" w:hAnsi="Times New Roman" w:cs="Times New Roman"/>
          <w:sz w:val="24"/>
          <w:szCs w:val="24"/>
        </w:rPr>
      </w:pPr>
    </w:p>
    <w:p w:rsidR="00E520A0" w:rsidRPr="00E520A0" w:rsidRDefault="00526F48" w:rsidP="00FA4EF5">
      <w:pPr>
        <w:rPr>
          <w:rFonts w:ascii="Times New Roman" w:hAnsi="Times New Roman" w:cs="Times New Roman"/>
          <w:b/>
          <w:sz w:val="24"/>
          <w:szCs w:val="24"/>
        </w:rPr>
      </w:pPr>
      <w:r w:rsidRPr="00526F48">
        <w:rPr>
          <w:rFonts w:ascii="Times New Roman" w:hAnsi="Times New Roman" w:cs="Times New Roman"/>
          <w:b/>
          <w:sz w:val="24"/>
          <w:szCs w:val="24"/>
        </w:rPr>
        <w:t>18 CFR Part 40 Mandatory Reliability Standards for Interconnection Reliability Operating Limits, 134 FERC ¶ 61,213  (2011)</w:t>
      </w:r>
    </w:p>
    <w:p w:rsidR="00E520A0" w:rsidRPr="00E520A0" w:rsidRDefault="00526F48" w:rsidP="00FA4EF5">
      <w:pPr>
        <w:rPr>
          <w:rFonts w:ascii="Times New Roman" w:hAnsi="Times New Roman" w:cs="Times New Roman"/>
          <w:b/>
          <w:sz w:val="24"/>
          <w:szCs w:val="24"/>
        </w:rPr>
      </w:pPr>
      <w:r w:rsidRPr="00526F48">
        <w:rPr>
          <w:rFonts w:ascii="Times New Roman" w:hAnsi="Times New Roman" w:cs="Times New Roman"/>
          <w:b/>
          <w:sz w:val="24"/>
          <w:szCs w:val="24"/>
        </w:rPr>
        <w:t>March 17, 2011</w:t>
      </w:r>
    </w:p>
    <w:p w:rsidR="00E520A0" w:rsidRDefault="00E520A0" w:rsidP="00FA4EF5">
      <w:pPr>
        <w:rPr>
          <w:rFonts w:ascii="Times New Roman" w:hAnsi="Times New Roman" w:cs="Times New Roman"/>
          <w:sz w:val="24"/>
          <w:szCs w:val="24"/>
        </w:rPr>
      </w:pPr>
    </w:p>
    <w:p w:rsidR="00E520A0" w:rsidRDefault="00E520A0" w:rsidP="00FA4EF5">
      <w:pPr>
        <w:rPr>
          <w:rFonts w:ascii="Times New Roman" w:hAnsi="Times New Roman" w:cs="Times New Roman"/>
          <w:sz w:val="24"/>
          <w:szCs w:val="24"/>
        </w:rPr>
      </w:pPr>
      <w:r>
        <w:rPr>
          <w:rFonts w:ascii="Times New Roman" w:hAnsi="Times New Roman" w:cs="Times New Roman"/>
          <w:sz w:val="24"/>
          <w:szCs w:val="24"/>
        </w:rPr>
        <w:t xml:space="preserve">1. (…) </w:t>
      </w:r>
      <w:r w:rsidRPr="00E520A0">
        <w:rPr>
          <w:rFonts w:ascii="Times New Roman" w:hAnsi="Times New Roman" w:cs="Times New Roman"/>
          <w:sz w:val="24"/>
          <w:szCs w:val="24"/>
        </w:rPr>
        <w:t>In addition, the Commission approves NERC's proposed revisions to Reliability Standards EOP-001-1, IRO-002-2, IRO-004-2, IRO-005-3, TOP-003-1, TOP-005-2, and TOP-006-2, which remove requirements for the reliability coordinator to monitor and analyze system operating limits (SOL) n4 other than IROLs.</w:t>
      </w:r>
    </w:p>
    <w:p w:rsidR="00E520A0" w:rsidRDefault="00E520A0" w:rsidP="00FA4EF5">
      <w:pPr>
        <w:rPr>
          <w:rFonts w:ascii="Times New Roman" w:hAnsi="Times New Roman" w:cs="Times New Roman"/>
          <w:sz w:val="24"/>
          <w:szCs w:val="24"/>
        </w:rPr>
      </w:pPr>
    </w:p>
    <w:p w:rsidR="00FA4EF5" w:rsidRPr="00E520A0" w:rsidRDefault="00526F48" w:rsidP="00FA4EF5">
      <w:pPr>
        <w:rPr>
          <w:rFonts w:ascii="Times New Roman" w:hAnsi="Times New Roman" w:cs="Times New Roman"/>
          <w:sz w:val="24"/>
          <w:szCs w:val="24"/>
        </w:rPr>
      </w:pPr>
      <w:r w:rsidRPr="00526F48">
        <w:rPr>
          <w:rFonts w:ascii="Times New Roman" w:hAnsi="Times New Roman" w:cs="Times New Roman"/>
          <w:sz w:val="24"/>
          <w:szCs w:val="24"/>
        </w:rPr>
        <w:t xml:space="preserve">5. With respect to IRO-001-1, the Commission directed the ERO to develop modifications to eliminate the regional reliability organization as an applicable entity. n6 The Commission also directed the ERO to modify IRO-002-1 to require a minimum set of capabilities that must be made available to the reliability coordinator to ensure that a reliability coordinator has the capabilities it needs to perform its functions. n7 With respect to IRO-003-2, the Commission directed the ERO to develop a modification to create criteria to define the term "critical facilities" </w:t>
      </w:r>
      <w:r w:rsidR="00D47485">
        <w:rPr>
          <w:rFonts w:ascii="Times New Roman" w:hAnsi="Times New Roman" w:cs="Times New Roman"/>
          <w:sz w:val="24"/>
          <w:szCs w:val="24"/>
        </w:rPr>
        <w:t xml:space="preserve">in a reliability coordinator's </w:t>
      </w:r>
      <w:r w:rsidRPr="00526F48">
        <w:rPr>
          <w:rFonts w:ascii="Times New Roman" w:hAnsi="Times New Roman" w:cs="Times New Roman"/>
          <w:sz w:val="24"/>
          <w:szCs w:val="24"/>
        </w:rPr>
        <w:t>area and its adjacent systems. n8 The Commission also directed the ERO to modify IRO-004-1 to require the next-day analysis to identify control actions that can be implemented and effective within 30 minutes after a contingency. In addition, the Commission directed the ERO to consider adding Measures and Levels of Non-Compliance to Reliability Standards IRO-004-1 and IRO-005-1 that are commensurate with the magnitude, duration, frequency and causes of the violations and whether these occur during normal or contingency conditions. n9</w:t>
      </w:r>
    </w:p>
    <w:p w:rsidR="00CE26D7" w:rsidRDefault="00CE26D7" w:rsidP="00FA4EF5">
      <w:pPr>
        <w:rPr>
          <w:rFonts w:ascii="Times New Roman" w:hAnsi="Times New Roman" w:cs="Times New Roman"/>
          <w:b/>
          <w:sz w:val="24"/>
          <w:szCs w:val="24"/>
        </w:rPr>
      </w:pPr>
    </w:p>
    <w:p w:rsidR="00E520A0" w:rsidRDefault="00526F48" w:rsidP="00FA4EF5">
      <w:pPr>
        <w:rPr>
          <w:rFonts w:ascii="Times New Roman" w:hAnsi="Times New Roman" w:cs="Times New Roman"/>
          <w:sz w:val="24"/>
          <w:szCs w:val="24"/>
        </w:rPr>
      </w:pPr>
      <w:r w:rsidRPr="00526F48">
        <w:rPr>
          <w:rFonts w:ascii="Times New Roman" w:hAnsi="Times New Roman" w:cs="Times New Roman"/>
          <w:sz w:val="24"/>
          <w:szCs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w:t>
      </w:r>
      <w:r w:rsidR="00E520A0">
        <w:rPr>
          <w:rFonts w:ascii="Times New Roman" w:hAnsi="Times New Roman" w:cs="Times New Roman"/>
          <w:sz w:val="24"/>
          <w:szCs w:val="24"/>
        </w:rPr>
        <w:t xml:space="preserve">rompt action to prevent </w:t>
      </w:r>
      <w:r w:rsidRPr="00526F48">
        <w:rPr>
          <w:rFonts w:ascii="Times New Roman" w:hAnsi="Times New Roman" w:cs="Times New Roman"/>
          <w:sz w:val="24"/>
          <w:szCs w:val="24"/>
        </w:rPr>
        <w:t>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867FC2" w:rsidRDefault="00867FC2" w:rsidP="00FA4EF5">
      <w:pPr>
        <w:rPr>
          <w:rFonts w:ascii="Times New Roman" w:hAnsi="Times New Roman" w:cs="Times New Roman"/>
          <w:sz w:val="24"/>
          <w:szCs w:val="24"/>
        </w:rPr>
      </w:pPr>
    </w:p>
    <w:p w:rsidR="00867FC2" w:rsidRDefault="00867FC2" w:rsidP="00FA4EF5">
      <w:pPr>
        <w:rPr>
          <w:rFonts w:ascii="Times New Roman" w:hAnsi="Times New Roman" w:cs="Times New Roman"/>
          <w:sz w:val="24"/>
          <w:szCs w:val="24"/>
        </w:rPr>
      </w:pPr>
      <w:r w:rsidRPr="00867FC2">
        <w:rPr>
          <w:rFonts w:ascii="Times New Roman" w:hAnsi="Times New Roman" w:cs="Times New Roman"/>
          <w:sz w:val="24"/>
          <w:szCs w:val="24"/>
        </w:rPr>
        <w:t>74. The Commission approves new Reliability Standards IRO-008-1, IRO-009-1, and [**57]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867FC2" w:rsidRDefault="00867FC2" w:rsidP="00FA4EF5">
      <w:pPr>
        <w:rPr>
          <w:rFonts w:ascii="Times New Roman" w:hAnsi="Times New Roman" w:cs="Times New Roman"/>
          <w:sz w:val="24"/>
          <w:szCs w:val="24"/>
        </w:rPr>
      </w:pPr>
    </w:p>
    <w:p w:rsidR="00867FC2" w:rsidRPr="00867FC2" w:rsidRDefault="00526F48" w:rsidP="00FA4EF5">
      <w:pPr>
        <w:rPr>
          <w:rFonts w:ascii="Times New Roman" w:hAnsi="Times New Roman" w:cs="Times New Roman"/>
          <w:b/>
          <w:sz w:val="24"/>
          <w:szCs w:val="24"/>
        </w:rPr>
      </w:pPr>
      <w:r w:rsidRPr="00526F48">
        <w:rPr>
          <w:rFonts w:ascii="Times New Roman" w:hAnsi="Times New Roman" w:cs="Times New Roman"/>
          <w:b/>
          <w:sz w:val="24"/>
          <w:szCs w:val="24"/>
        </w:rPr>
        <w:t>18 CFR Part 40 Mandatory Reliability Standards for Interconnection Reliability Operating Limits; System Restoration Reliability Standards, 136 FERC ¶ 61,030 (2011)</w:t>
      </w:r>
    </w:p>
    <w:p w:rsidR="00867FC2" w:rsidRDefault="00526F48" w:rsidP="00FA4EF5">
      <w:pPr>
        <w:rPr>
          <w:rFonts w:ascii="Times New Roman" w:hAnsi="Times New Roman" w:cs="Times New Roman"/>
          <w:b/>
          <w:sz w:val="24"/>
          <w:szCs w:val="24"/>
        </w:rPr>
      </w:pPr>
      <w:r w:rsidRPr="00526F48">
        <w:rPr>
          <w:rFonts w:ascii="Times New Roman" w:hAnsi="Times New Roman" w:cs="Times New Roman"/>
          <w:b/>
          <w:sz w:val="24"/>
          <w:szCs w:val="24"/>
        </w:rPr>
        <w:t>July 13, 2011</w:t>
      </w:r>
    </w:p>
    <w:p w:rsidR="00867FC2" w:rsidRDefault="00867FC2" w:rsidP="00FA4EF5">
      <w:pPr>
        <w:rPr>
          <w:rFonts w:ascii="Times New Roman" w:hAnsi="Times New Roman" w:cs="Times New Roman"/>
          <w:b/>
          <w:sz w:val="24"/>
          <w:szCs w:val="24"/>
        </w:rPr>
      </w:pPr>
    </w:p>
    <w:p w:rsidR="00867FC2" w:rsidRDefault="00867FC2" w:rsidP="00FA4EF5">
      <w:pPr>
        <w:rPr>
          <w:rFonts w:ascii="Times New Roman" w:hAnsi="Times New Roman" w:cs="Times New Roman"/>
          <w:sz w:val="24"/>
          <w:szCs w:val="24"/>
        </w:rPr>
      </w:pPr>
      <w:r w:rsidRPr="00867FC2">
        <w:rPr>
          <w:rFonts w:ascii="Times New Roman" w:hAnsi="Times New Roman" w:cs="Times New Roman"/>
          <w:sz w:val="24"/>
          <w:szCs w:val="24"/>
        </w:rPr>
        <w:t>1. On March 17, 2011, the Commission issued Order Nos. 748 and 749, which approved new and revised Reliability Standards, including IRO-004-2 and EOP-001. In this order, we  grant the North American Electric Reliability Corporation's (NERC) request for clarification of certain aspects of Order No. 748 including: (1) the proper effective date language for Reliability Standard IRO-004-2; (2) the correct version identification for the approval of EOP-001 intended by the Commission; and (3) the proper effective date for Reliability Standard EOP-001-2. The Commission also grants NERC's request for clarification of Order No. 749 with respect to the version EOP-001 the Commission intended to approve and its effective date.</w:t>
      </w:r>
    </w:p>
    <w:p w:rsidR="00867FC2" w:rsidRDefault="00867FC2" w:rsidP="00FA4EF5">
      <w:pPr>
        <w:rPr>
          <w:rFonts w:ascii="Times New Roman" w:hAnsi="Times New Roman" w:cs="Times New Roman"/>
          <w:sz w:val="24"/>
          <w:szCs w:val="24"/>
        </w:rPr>
      </w:pPr>
    </w:p>
    <w:p w:rsidR="00867FC2" w:rsidRDefault="00867FC2" w:rsidP="00FA4EF5">
      <w:pPr>
        <w:rPr>
          <w:rFonts w:ascii="Times New Roman" w:hAnsi="Times New Roman" w:cs="Times New Roman"/>
          <w:sz w:val="24"/>
          <w:szCs w:val="24"/>
        </w:rPr>
      </w:pPr>
      <w:r w:rsidRPr="00867FC2">
        <w:rPr>
          <w:rFonts w:ascii="Times New Roman" w:hAnsi="Times New Roman" w:cs="Times New Roman"/>
          <w:sz w:val="24"/>
          <w:szCs w:val="24"/>
        </w:rPr>
        <w:t>5. With respect to Reliability Standard IRO-004-2, NERC states that the effective date provision in Reliability Standard IRO-004-2 is inconsistent with the implementation of the three new IRO standards. NERC explains that it proposed, in its petition, to retire six of the seven requirements in the IRO-004-1 standard, and designated the one remaining requirement as IRO-004-2. The Commission approved IRO-004-2 in the Final Rule, but the effective date provision in IRO-004-2 states that the entire Reliability Standard should be retired, even though one requirement remains in effect with Commission approval of revised Reliability Standard. NERC requests clarification from the Commission that the effective date language in the IRO-004-2 standard should be revised as "the latter of either April 1, 2009 or the first day of the first calendar quarter, three months after applicable regulatory approval."</w:t>
      </w:r>
    </w:p>
    <w:p w:rsidR="00867FC2" w:rsidRDefault="00867FC2" w:rsidP="00FA4EF5">
      <w:pPr>
        <w:rPr>
          <w:rFonts w:ascii="Times New Roman" w:hAnsi="Times New Roman" w:cs="Times New Roman"/>
          <w:sz w:val="24"/>
          <w:szCs w:val="24"/>
        </w:rPr>
      </w:pPr>
    </w:p>
    <w:p w:rsidR="00867FC2" w:rsidRPr="00867FC2" w:rsidRDefault="00867FC2" w:rsidP="00FA4EF5">
      <w:pPr>
        <w:rPr>
          <w:rFonts w:ascii="Times New Roman" w:hAnsi="Times New Roman" w:cs="Times New Roman"/>
          <w:sz w:val="24"/>
          <w:szCs w:val="24"/>
        </w:rPr>
      </w:pPr>
      <w:r w:rsidRPr="00867FC2">
        <w:rPr>
          <w:rFonts w:ascii="Times New Roman" w:hAnsi="Times New Roman" w:cs="Times New Roman"/>
          <w:sz w:val="24"/>
          <w:szCs w:val="24"/>
        </w:rPr>
        <w:t>8. The Commission grants NERC's request for clarification regarding Reliability Standard IRO-004-2. Consistent with our approval of IRO-004-2, the Commission clarifies that the effective date provision in IRO-004-2 should be modified as requested by NERC to reflect the one requirement in IRO-004-2 that was not retired. NERC has included the modified effective date provision for IRO-004-2 as Exhibit A to its request for clarification. This clarification should alleviate confusion implementing Reliability Standard IRO-004-2.</w:t>
      </w:r>
    </w:p>
    <w:p w:rsidR="00CE26D7" w:rsidRDefault="00CE26D7" w:rsidP="00FA4EF5">
      <w:pPr>
        <w:rPr>
          <w:rFonts w:ascii="Times New Roman" w:hAnsi="Times New Roman" w:cs="Times New Roman"/>
          <w:b/>
          <w:sz w:val="24"/>
          <w:szCs w:val="24"/>
        </w:rPr>
      </w:pPr>
    </w:p>
    <w:p w:rsidR="00FA4EF5" w:rsidRPr="0009057C" w:rsidRDefault="00FA4EF5" w:rsidP="00FA4EF5">
      <w:pPr>
        <w:rPr>
          <w:rFonts w:ascii="Times New Roman" w:hAnsi="Times New Roman" w:cs="Times New Roman"/>
          <w:b/>
          <w:sz w:val="24"/>
          <w:szCs w:val="24"/>
        </w:rPr>
      </w:pPr>
      <w:r>
        <w:rPr>
          <w:rFonts w:ascii="Times New Roman" w:hAnsi="Times New Roman" w:cs="Times New Roman"/>
          <w:b/>
          <w:sz w:val="24"/>
          <w:szCs w:val="24"/>
        </w:rPr>
        <w:t>Revision History</w:t>
      </w:r>
    </w:p>
    <w:p w:rsidR="00FA4EF5" w:rsidRDefault="00FA4EF5" w:rsidP="00FA4EF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FA4EF5" w:rsidRPr="00B2607F" w:rsidTr="00FA4EF5">
        <w:tc>
          <w:tcPr>
            <w:tcW w:w="1016"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FA4EF5" w:rsidRPr="00B2607F" w:rsidRDefault="00BE775C" w:rsidP="00BF3B96">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FA4EF5" w:rsidRPr="00B2607F" w:rsidRDefault="00FA4EF5" w:rsidP="00BF3B96">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FA4EF5" w:rsidRPr="00B2607F" w:rsidRDefault="00BE775C" w:rsidP="00BF3B96">
            <w:pPr>
              <w:rPr>
                <w:rFonts w:ascii="Times New Roman" w:hAnsi="Times New Roman" w:cs="Times New Roman"/>
                <w:sz w:val="24"/>
                <w:szCs w:val="24"/>
              </w:rPr>
            </w:pPr>
            <w:r>
              <w:rPr>
                <w:rFonts w:ascii="Times New Roman" w:hAnsi="Times New Roman" w:cs="Times New Roman"/>
                <w:sz w:val="24"/>
                <w:szCs w:val="24"/>
              </w:rPr>
              <w:t>Original Document</w:t>
            </w:r>
          </w:p>
        </w:tc>
      </w:tr>
      <w:tr w:rsidR="00CE26D7" w:rsidTr="00CE26D7">
        <w:tc>
          <w:tcPr>
            <w:tcW w:w="1016" w:type="dxa"/>
            <w:tcBorders>
              <w:top w:val="single" w:sz="4" w:space="0" w:color="000000"/>
              <w:left w:val="single" w:sz="4" w:space="0" w:color="000000"/>
              <w:bottom w:val="single" w:sz="4" w:space="0" w:color="000000"/>
              <w:right w:val="single" w:sz="4" w:space="0" w:color="000000"/>
            </w:tcBorders>
          </w:tcPr>
          <w:p w:rsidR="00CE26D7" w:rsidRDefault="00E520A0" w:rsidP="00CB4AC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CE26D7" w:rsidRDefault="00E520A0" w:rsidP="00CB4ACF">
            <w:pPr>
              <w:rPr>
                <w:rFonts w:ascii="Times New Roman" w:hAnsi="Times New Roman" w:cs="Times New Roman"/>
                <w:sz w:val="24"/>
                <w:szCs w:val="24"/>
              </w:rPr>
            </w:pPr>
            <w:r>
              <w:rPr>
                <w:rFonts w:ascii="Times New Roman" w:hAnsi="Times New Roman" w:cs="Times New Roman"/>
                <w:sz w:val="24"/>
                <w:szCs w:val="24"/>
              </w:rPr>
              <w:t>October 5, 2011</w:t>
            </w:r>
          </w:p>
        </w:tc>
        <w:tc>
          <w:tcPr>
            <w:tcW w:w="2610" w:type="dxa"/>
            <w:tcBorders>
              <w:top w:val="single" w:sz="4" w:space="0" w:color="000000"/>
              <w:left w:val="single" w:sz="4" w:space="0" w:color="000000"/>
              <w:bottom w:val="single" w:sz="4" w:space="0" w:color="000000"/>
              <w:right w:val="single" w:sz="4" w:space="0" w:color="000000"/>
            </w:tcBorders>
          </w:tcPr>
          <w:p w:rsidR="00CE26D7" w:rsidRDefault="00E520A0" w:rsidP="00CB4ACF">
            <w:pPr>
              <w:rPr>
                <w:rFonts w:ascii="Times New Roman" w:hAnsi="Times New Roman" w:cs="Times New Roman"/>
                <w:sz w:val="24"/>
                <w:szCs w:val="24"/>
              </w:rPr>
            </w:pPr>
            <w:r>
              <w:rPr>
                <w:rFonts w:ascii="Times New Roman" w:hAnsi="Times New Roman" w:cs="Times New Roman"/>
                <w:sz w:val="24"/>
                <w:szCs w:val="24"/>
              </w:rPr>
              <w:t>NERC Legal</w:t>
            </w:r>
          </w:p>
        </w:tc>
        <w:tc>
          <w:tcPr>
            <w:tcW w:w="4950" w:type="dxa"/>
            <w:tcBorders>
              <w:top w:val="single" w:sz="4" w:space="0" w:color="000000"/>
              <w:left w:val="single" w:sz="4" w:space="0" w:color="000000"/>
              <w:bottom w:val="single" w:sz="4" w:space="0" w:color="000000"/>
              <w:right w:val="single" w:sz="4" w:space="0" w:color="000000"/>
            </w:tcBorders>
          </w:tcPr>
          <w:p w:rsidR="00CE26D7" w:rsidRDefault="00E520A0" w:rsidP="00CB4ACF">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5, 2011.</w:t>
            </w: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bl>
    <w:p w:rsidR="00BF35F5" w:rsidRPr="00B66A90" w:rsidRDefault="00BF35F5" w:rsidP="00BF35F5">
      <w:pPr>
        <w:widowControl w:val="0"/>
        <w:spacing w:line="428" w:lineRule="exact"/>
        <w:rPr>
          <w:rFonts w:ascii="Times New Roman" w:hAnsi="Times New Roman" w:cs="Times New Roman"/>
          <w:sz w:val="24"/>
          <w:szCs w:val="24"/>
        </w:rPr>
      </w:pPr>
    </w:p>
    <w:sectPr w:rsidR="00BF35F5" w:rsidRPr="00B66A90" w:rsidSect="00AA573D">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D0A" w:rsidRDefault="00916D0A">
      <w:r>
        <w:separator/>
      </w:r>
    </w:p>
  </w:endnote>
  <w:endnote w:type="continuationSeparator" w:id="0">
    <w:p w:rsidR="00916D0A" w:rsidRDefault="0091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431" w:rsidRDefault="00D244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29" w:rsidRPr="001D3809" w:rsidRDefault="00485829" w:rsidP="00946C0C">
    <w:pPr>
      <w:widowControl w:val="0"/>
      <w:spacing w:line="310" w:lineRule="exact"/>
      <w:rPr>
        <w:rFonts w:ascii="Times New Roman" w:hAnsi="Times New Roman" w:cs="Verdana"/>
        <w:color w:val="000000"/>
        <w:sz w:val="18"/>
        <w:szCs w:val="18"/>
      </w:rPr>
    </w:pPr>
    <w:r w:rsidRPr="001D3809">
      <w:rPr>
        <w:rFonts w:ascii="Times New Roman" w:hAnsi="Times New Roman" w:cs="Verdana"/>
        <w:color w:val="000000"/>
        <w:sz w:val="18"/>
        <w:szCs w:val="18"/>
      </w:rPr>
      <w:t xml:space="preserve">NERC Compliance Questionnaire and Reliability Standard Audit Worksheet </w:t>
    </w:r>
  </w:p>
  <w:p w:rsidR="00485829" w:rsidRPr="001D3809" w:rsidRDefault="00485829"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Compliance Enforcement Authority: _____________</w:t>
    </w:r>
  </w:p>
  <w:p w:rsidR="00485829" w:rsidRPr="001D3809" w:rsidRDefault="00485829"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Registered Entity:</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___________________</w:t>
    </w:r>
    <w:r w:rsidRPr="001D3809">
      <w:rPr>
        <w:rFonts w:ascii="Times New Roman" w:hAnsi="Times New Roman" w:cs="Verdana"/>
        <w:color w:val="000000"/>
        <w:sz w:val="18"/>
        <w:szCs w:val="18"/>
      </w:rPr>
      <w:tab/>
    </w:r>
    <w:r w:rsidRPr="001D3809">
      <w:rPr>
        <w:rFonts w:ascii="Times New Roman" w:hAnsi="Times New Roman" w:cs="Verdana"/>
        <w:color w:val="000000"/>
        <w:sz w:val="18"/>
        <w:szCs w:val="18"/>
      </w:rPr>
      <w:tab/>
      <w:t>__</w:t>
    </w:r>
  </w:p>
  <w:p w:rsidR="00485829" w:rsidRPr="001D3809" w:rsidRDefault="00485829"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NCR Number:</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 xml:space="preserve">______________________ </w:t>
    </w:r>
  </w:p>
  <w:p w:rsidR="00485829" w:rsidRDefault="00485829"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Compliance Assessment Date:</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 xml:space="preserve">_____________ </w:t>
    </w:r>
  </w:p>
  <w:p w:rsidR="00485829" w:rsidRPr="00872AF8" w:rsidRDefault="00485829" w:rsidP="001A4CF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-00</w:t>
    </w:r>
    <w:r>
      <w:rPr>
        <w:rFonts w:ascii="Times New Roman" w:hAnsi="Times New Roman"/>
        <w:sz w:val="18"/>
        <w:szCs w:val="18"/>
      </w:rPr>
      <w:t>4</w:t>
    </w:r>
    <w:r w:rsidRPr="00872AF8">
      <w:rPr>
        <w:rFonts w:ascii="Times New Roman" w:hAnsi="Times New Roman"/>
        <w:sz w:val="18"/>
        <w:szCs w:val="18"/>
      </w:rPr>
      <w:t>-</w:t>
    </w:r>
    <w:r>
      <w:rPr>
        <w:rFonts w:ascii="Times New Roman" w:hAnsi="Times New Roman"/>
        <w:sz w:val="18"/>
        <w:szCs w:val="18"/>
      </w:rPr>
      <w:t>2_2011</w:t>
    </w:r>
    <w:r w:rsidRPr="00872AF8">
      <w:rPr>
        <w:rFonts w:ascii="Times New Roman" w:hAnsi="Times New Roman"/>
        <w:sz w:val="18"/>
        <w:szCs w:val="18"/>
      </w:rPr>
      <w:t>_v</w:t>
    </w:r>
    <w:r>
      <w:rPr>
        <w:rFonts w:ascii="Times New Roman" w:hAnsi="Times New Roman"/>
        <w:sz w:val="18"/>
        <w:szCs w:val="18"/>
      </w:rPr>
      <w:t>1</w:t>
    </w:r>
  </w:p>
  <w:p w:rsidR="00485829" w:rsidRPr="001A4CF9" w:rsidRDefault="00485829" w:rsidP="001A4CF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September 2011</w:t>
    </w:r>
  </w:p>
  <w:p w:rsidR="00485829" w:rsidRPr="001D3809" w:rsidRDefault="00526F48" w:rsidP="00E434A9">
    <w:pPr>
      <w:widowControl w:val="0"/>
      <w:spacing w:line="244" w:lineRule="exact"/>
      <w:jc w:val="center"/>
      <w:rPr>
        <w:rFonts w:ascii="Times New Roman" w:hAnsi="Times New Roman"/>
      </w:rPr>
    </w:pPr>
    <w:r w:rsidRPr="001D3809">
      <w:rPr>
        <w:rStyle w:val="PageNumber"/>
        <w:rFonts w:ascii="Times New Roman" w:hAnsi="Times New Roman"/>
      </w:rPr>
      <w:fldChar w:fldCharType="begin"/>
    </w:r>
    <w:r w:rsidR="00485829" w:rsidRPr="001D3809">
      <w:rPr>
        <w:rStyle w:val="PageNumber"/>
        <w:rFonts w:ascii="Times New Roman" w:hAnsi="Times New Roman"/>
      </w:rPr>
      <w:instrText xml:space="preserve"> PAGE </w:instrText>
    </w:r>
    <w:r w:rsidRPr="001D3809">
      <w:rPr>
        <w:rStyle w:val="PageNumber"/>
        <w:rFonts w:ascii="Times New Roman" w:hAnsi="Times New Roman"/>
      </w:rPr>
      <w:fldChar w:fldCharType="separate"/>
    </w:r>
    <w:r w:rsidR="00871A28">
      <w:rPr>
        <w:rStyle w:val="PageNumber"/>
        <w:rFonts w:ascii="Times New Roman" w:hAnsi="Times New Roman"/>
        <w:noProof/>
      </w:rPr>
      <w:t>1</w:t>
    </w:r>
    <w:r w:rsidRPr="001D3809">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431" w:rsidRDefault="00D244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D0A" w:rsidRDefault="00916D0A">
      <w:r>
        <w:separator/>
      </w:r>
    </w:p>
  </w:footnote>
  <w:footnote w:type="continuationSeparator" w:id="0">
    <w:p w:rsidR="00916D0A" w:rsidRDefault="00916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431" w:rsidRDefault="00D244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29" w:rsidRPr="006813F3" w:rsidRDefault="00485829" w:rsidP="00CE26D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85829" w:rsidRPr="006813F3" w:rsidRDefault="00D24431" w:rsidP="00CE26D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485829" w:rsidRDefault="008B2563">
    <w:pPr>
      <w:widowControl w:val="0"/>
      <w:spacing w:before="66"/>
      <w:rPr>
        <w:rFonts w:cs="Times New Roman"/>
      </w:rPr>
    </w:pPr>
    <w:r w:rsidRPr="00526F48">
      <w:rPr>
        <w:rFonts w:cs="Times New Roman"/>
        <w:noProof/>
      </w:rPr>
      <w:drawing>
        <wp:inline distT="0" distB="0" distL="0" distR="0">
          <wp:extent cx="5972175"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485829" w:rsidRDefault="0048582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431" w:rsidRDefault="00D244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9DE"/>
    <w:rsid w:val="00070242"/>
    <w:rsid w:val="000855AE"/>
    <w:rsid w:val="000A187C"/>
    <w:rsid w:val="000C0962"/>
    <w:rsid w:val="000C11CC"/>
    <w:rsid w:val="001108C7"/>
    <w:rsid w:val="00126E42"/>
    <w:rsid w:val="001565AC"/>
    <w:rsid w:val="001732DD"/>
    <w:rsid w:val="0018416B"/>
    <w:rsid w:val="001A4CF9"/>
    <w:rsid w:val="001C5385"/>
    <w:rsid w:val="001C6607"/>
    <w:rsid w:val="001D3809"/>
    <w:rsid w:val="001E795D"/>
    <w:rsid w:val="00246789"/>
    <w:rsid w:val="00246F53"/>
    <w:rsid w:val="00274DDC"/>
    <w:rsid w:val="002C6A96"/>
    <w:rsid w:val="002C735A"/>
    <w:rsid w:val="002E1BC2"/>
    <w:rsid w:val="00320E78"/>
    <w:rsid w:val="003538CD"/>
    <w:rsid w:val="00362561"/>
    <w:rsid w:val="003E3B6C"/>
    <w:rsid w:val="00415AE5"/>
    <w:rsid w:val="00477AC0"/>
    <w:rsid w:val="00480955"/>
    <w:rsid w:val="004829D8"/>
    <w:rsid w:val="00485829"/>
    <w:rsid w:val="00497338"/>
    <w:rsid w:val="004B575C"/>
    <w:rsid w:val="004C0E13"/>
    <w:rsid w:val="004D059F"/>
    <w:rsid w:val="00526F48"/>
    <w:rsid w:val="005409DE"/>
    <w:rsid w:val="005A1F56"/>
    <w:rsid w:val="005A3AB4"/>
    <w:rsid w:val="005D21BD"/>
    <w:rsid w:val="00606486"/>
    <w:rsid w:val="00613A0A"/>
    <w:rsid w:val="006A7547"/>
    <w:rsid w:val="006D6427"/>
    <w:rsid w:val="0073689D"/>
    <w:rsid w:val="00747CBE"/>
    <w:rsid w:val="007663D4"/>
    <w:rsid w:val="00770C0B"/>
    <w:rsid w:val="007854AA"/>
    <w:rsid w:val="0079004B"/>
    <w:rsid w:val="007A4958"/>
    <w:rsid w:val="007C54B8"/>
    <w:rsid w:val="007F249E"/>
    <w:rsid w:val="00804590"/>
    <w:rsid w:val="00804923"/>
    <w:rsid w:val="00804EE6"/>
    <w:rsid w:val="00810F2F"/>
    <w:rsid w:val="008170B3"/>
    <w:rsid w:val="008348EA"/>
    <w:rsid w:val="008455A9"/>
    <w:rsid w:val="00864CCF"/>
    <w:rsid w:val="00867FC2"/>
    <w:rsid w:val="00871A28"/>
    <w:rsid w:val="008B2563"/>
    <w:rsid w:val="008D2276"/>
    <w:rsid w:val="008D4E63"/>
    <w:rsid w:val="00912977"/>
    <w:rsid w:val="00916D0A"/>
    <w:rsid w:val="00920306"/>
    <w:rsid w:val="0093325D"/>
    <w:rsid w:val="00946C0C"/>
    <w:rsid w:val="009E6126"/>
    <w:rsid w:val="00A106C4"/>
    <w:rsid w:val="00A37007"/>
    <w:rsid w:val="00A6091B"/>
    <w:rsid w:val="00A62AA1"/>
    <w:rsid w:val="00AA573D"/>
    <w:rsid w:val="00B21E7C"/>
    <w:rsid w:val="00B4324B"/>
    <w:rsid w:val="00B47F91"/>
    <w:rsid w:val="00B66840"/>
    <w:rsid w:val="00B66A90"/>
    <w:rsid w:val="00BA19D4"/>
    <w:rsid w:val="00BA28C9"/>
    <w:rsid w:val="00BB1DA0"/>
    <w:rsid w:val="00BB524D"/>
    <w:rsid w:val="00BE36B0"/>
    <w:rsid w:val="00BE775C"/>
    <w:rsid w:val="00BF13D1"/>
    <w:rsid w:val="00BF35F5"/>
    <w:rsid w:val="00BF3B96"/>
    <w:rsid w:val="00BF77ED"/>
    <w:rsid w:val="00C00F46"/>
    <w:rsid w:val="00C458D8"/>
    <w:rsid w:val="00CB4ACF"/>
    <w:rsid w:val="00CD20DD"/>
    <w:rsid w:val="00CD671F"/>
    <w:rsid w:val="00CE26D7"/>
    <w:rsid w:val="00CF7F1C"/>
    <w:rsid w:val="00D005C1"/>
    <w:rsid w:val="00D02EFE"/>
    <w:rsid w:val="00D24431"/>
    <w:rsid w:val="00D3042D"/>
    <w:rsid w:val="00D47485"/>
    <w:rsid w:val="00D61644"/>
    <w:rsid w:val="00D62A9C"/>
    <w:rsid w:val="00D6582B"/>
    <w:rsid w:val="00D72CA4"/>
    <w:rsid w:val="00D87CD0"/>
    <w:rsid w:val="00DE5ADB"/>
    <w:rsid w:val="00DE7401"/>
    <w:rsid w:val="00E20AFB"/>
    <w:rsid w:val="00E434A9"/>
    <w:rsid w:val="00E46D22"/>
    <w:rsid w:val="00E520A0"/>
    <w:rsid w:val="00E879F2"/>
    <w:rsid w:val="00EA26EE"/>
    <w:rsid w:val="00EC1528"/>
    <w:rsid w:val="00ED54AC"/>
    <w:rsid w:val="00F13061"/>
    <w:rsid w:val="00F40F22"/>
    <w:rsid w:val="00F54FD6"/>
    <w:rsid w:val="00F6073F"/>
    <w:rsid w:val="00F675EC"/>
    <w:rsid w:val="00F9484D"/>
    <w:rsid w:val="00FA192D"/>
    <w:rsid w:val="00FA4EF5"/>
    <w:rsid w:val="00FB4159"/>
    <w:rsid w:val="00FD4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D2790E66-0AEF-4FB4-9323-4C0F47A08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73D"/>
    <w:pPr>
      <w:autoSpaceDE w:val="0"/>
      <w:autoSpaceDN w:val="0"/>
      <w:adjustRightInd w:val="0"/>
    </w:pPr>
    <w:rPr>
      <w:rFonts w:ascii="Arial" w:hAnsi="Arial" w:cs="Arial"/>
    </w:rPr>
  </w:style>
  <w:style w:type="paragraph" w:styleId="Heading1">
    <w:name w:val="heading 1"/>
    <w:basedOn w:val="Normal"/>
    <w:next w:val="Normal"/>
    <w:link w:val="Heading1Char"/>
    <w:qFormat/>
    <w:rsid w:val="00320E7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AA573D"/>
    <w:pPr>
      <w:widowControl w:val="0"/>
      <w:tabs>
        <w:tab w:val="center" w:pos="5400"/>
      </w:tabs>
    </w:pPr>
    <w:rPr>
      <w:rFonts w:cs="Times New Roman"/>
    </w:rPr>
  </w:style>
  <w:style w:type="paragraph" w:customStyle="1" w:styleId="Style16">
    <w:name w:val="Style16"/>
    <w:basedOn w:val="Normal"/>
    <w:uiPriority w:val="99"/>
    <w:rsid w:val="00AA573D"/>
    <w:pPr>
      <w:widowControl w:val="0"/>
      <w:tabs>
        <w:tab w:val="center" w:pos="5399"/>
      </w:tabs>
    </w:pPr>
    <w:rPr>
      <w:rFonts w:cs="Times New Roman"/>
    </w:rPr>
  </w:style>
  <w:style w:type="paragraph" w:styleId="Header">
    <w:name w:val="header"/>
    <w:basedOn w:val="Normal"/>
    <w:link w:val="HeaderChar"/>
    <w:uiPriority w:val="99"/>
    <w:unhideWhenUsed/>
    <w:rsid w:val="00606486"/>
    <w:pPr>
      <w:tabs>
        <w:tab w:val="center" w:pos="4680"/>
        <w:tab w:val="right" w:pos="9360"/>
      </w:tabs>
    </w:pPr>
  </w:style>
  <w:style w:type="character" w:customStyle="1" w:styleId="HeaderChar">
    <w:name w:val="Header Char"/>
    <w:link w:val="Header"/>
    <w:uiPriority w:val="99"/>
    <w:rsid w:val="00606486"/>
    <w:rPr>
      <w:rFonts w:ascii="Arial" w:hAnsi="Arial" w:cs="Arial"/>
      <w:sz w:val="20"/>
      <w:szCs w:val="20"/>
    </w:rPr>
  </w:style>
  <w:style w:type="paragraph" w:styleId="Footer">
    <w:name w:val="footer"/>
    <w:basedOn w:val="Normal"/>
    <w:link w:val="FooterChar"/>
    <w:uiPriority w:val="99"/>
    <w:unhideWhenUsed/>
    <w:rsid w:val="00606486"/>
    <w:pPr>
      <w:tabs>
        <w:tab w:val="center" w:pos="4680"/>
        <w:tab w:val="right" w:pos="9360"/>
      </w:tabs>
    </w:pPr>
  </w:style>
  <w:style w:type="character" w:customStyle="1" w:styleId="FooterChar">
    <w:name w:val="Footer Char"/>
    <w:link w:val="Footer"/>
    <w:uiPriority w:val="99"/>
    <w:rsid w:val="00606486"/>
    <w:rPr>
      <w:rFonts w:ascii="Arial" w:hAnsi="Arial" w:cs="Arial"/>
      <w:sz w:val="20"/>
      <w:szCs w:val="20"/>
    </w:rPr>
  </w:style>
  <w:style w:type="character" w:styleId="Hyperlink">
    <w:name w:val="Hyperlink"/>
    <w:uiPriority w:val="99"/>
    <w:unhideWhenUsed/>
    <w:rsid w:val="00BF35F5"/>
    <w:rPr>
      <w:color w:val="0000FF"/>
      <w:u w:val="single"/>
    </w:rPr>
  </w:style>
  <w:style w:type="table" w:customStyle="1" w:styleId="LightShading-Accent11">
    <w:name w:val="Light Shading - Accent 11"/>
    <w:basedOn w:val="TableNormal"/>
    <w:uiPriority w:val="60"/>
    <w:rsid w:val="00BF35F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uiPriority w:val="99"/>
    <w:semiHidden/>
    <w:unhideWhenUsed/>
    <w:rsid w:val="00F54FD6"/>
    <w:rPr>
      <w:color w:val="800080"/>
      <w:u w:val="single"/>
    </w:rPr>
  </w:style>
  <w:style w:type="paragraph" w:styleId="BalloonText">
    <w:name w:val="Balloon Text"/>
    <w:basedOn w:val="Normal"/>
    <w:semiHidden/>
    <w:rsid w:val="00946C0C"/>
    <w:rPr>
      <w:rFonts w:ascii="Tahoma" w:hAnsi="Tahoma" w:cs="Tahoma"/>
      <w:sz w:val="16"/>
      <w:szCs w:val="16"/>
    </w:rPr>
  </w:style>
  <w:style w:type="character" w:styleId="CommentReference">
    <w:name w:val="annotation reference"/>
    <w:semiHidden/>
    <w:rsid w:val="002C735A"/>
    <w:rPr>
      <w:sz w:val="16"/>
      <w:szCs w:val="16"/>
    </w:rPr>
  </w:style>
  <w:style w:type="paragraph" w:styleId="CommentText">
    <w:name w:val="annotation text"/>
    <w:basedOn w:val="Normal"/>
    <w:semiHidden/>
    <w:rsid w:val="002C735A"/>
  </w:style>
  <w:style w:type="paragraph" w:styleId="CommentSubject">
    <w:name w:val="annotation subject"/>
    <w:basedOn w:val="CommentText"/>
    <w:next w:val="CommentText"/>
    <w:semiHidden/>
    <w:rsid w:val="002C735A"/>
    <w:rPr>
      <w:b/>
      <w:bCs/>
    </w:rPr>
  </w:style>
  <w:style w:type="character" w:styleId="PageNumber">
    <w:name w:val="page number"/>
    <w:basedOn w:val="DefaultParagraphFont"/>
    <w:rsid w:val="00E434A9"/>
  </w:style>
  <w:style w:type="paragraph" w:styleId="ListNumber">
    <w:name w:val="List Number"/>
    <w:basedOn w:val="Normal"/>
    <w:rsid w:val="001D3809"/>
    <w:pPr>
      <w:numPr>
        <w:numId w:val="1"/>
      </w:numPr>
      <w:tabs>
        <w:tab w:val="left" w:pos="2160"/>
      </w:tabs>
      <w:autoSpaceDE/>
      <w:autoSpaceDN/>
      <w:adjustRightInd/>
      <w:spacing w:after="120"/>
    </w:pPr>
    <w:rPr>
      <w:rFonts w:ascii="Times New Roman" w:hAnsi="Times New Roman" w:cs="Times New Roman"/>
      <w:sz w:val="22"/>
      <w:szCs w:val="24"/>
    </w:rPr>
  </w:style>
  <w:style w:type="character" w:customStyle="1" w:styleId="Heading1Char">
    <w:name w:val="Heading 1 Char"/>
    <w:link w:val="Heading1"/>
    <w:rsid w:val="00362561"/>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Indentedbody">
    <w:name w:val="Indented body"/>
    <w:basedOn w:val="Normal"/>
    <w:rsid w:val="00362561"/>
    <w:pPr>
      <w:autoSpaceDE/>
      <w:autoSpaceDN/>
      <w:adjustRightInd/>
      <w:ind w:left="360"/>
    </w:pPr>
    <w:rPr>
      <w:rFonts w:ascii="Times New Roman" w:hAnsi="Times New Roman"/>
      <w:bCs/>
      <w:iCs/>
      <w:color w:val="000000"/>
      <w:sz w:val="28"/>
      <w:szCs w:val="28"/>
    </w:rPr>
  </w:style>
  <w:style w:type="character" w:customStyle="1" w:styleId="CharChar3">
    <w:name w:val="Char Char3"/>
    <w:rsid w:val="00D72CA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02E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6673">
      <w:bodyDiv w:val="1"/>
      <w:marLeft w:val="0"/>
      <w:marRight w:val="0"/>
      <w:marTop w:val="0"/>
      <w:marBottom w:val="0"/>
      <w:divBdr>
        <w:top w:val="none" w:sz="0" w:space="0" w:color="auto"/>
        <w:left w:val="none" w:sz="0" w:space="0" w:color="auto"/>
        <w:bottom w:val="none" w:sz="0" w:space="0" w:color="auto"/>
        <w:right w:val="none" w:sz="0" w:space="0" w:color="auto"/>
      </w:divBdr>
    </w:div>
    <w:div w:id="57554259">
      <w:bodyDiv w:val="1"/>
      <w:marLeft w:val="0"/>
      <w:marRight w:val="0"/>
      <w:marTop w:val="0"/>
      <w:marBottom w:val="0"/>
      <w:divBdr>
        <w:top w:val="none" w:sz="0" w:space="0" w:color="auto"/>
        <w:left w:val="none" w:sz="0" w:space="0" w:color="auto"/>
        <w:bottom w:val="none" w:sz="0" w:space="0" w:color="auto"/>
        <w:right w:val="none" w:sz="0" w:space="0" w:color="auto"/>
      </w:divBdr>
    </w:div>
    <w:div w:id="69353749">
      <w:bodyDiv w:val="1"/>
      <w:marLeft w:val="0"/>
      <w:marRight w:val="0"/>
      <w:marTop w:val="0"/>
      <w:marBottom w:val="0"/>
      <w:divBdr>
        <w:top w:val="none" w:sz="0" w:space="0" w:color="auto"/>
        <w:left w:val="none" w:sz="0" w:space="0" w:color="auto"/>
        <w:bottom w:val="none" w:sz="0" w:space="0" w:color="auto"/>
        <w:right w:val="none" w:sz="0" w:space="0" w:color="auto"/>
      </w:divBdr>
    </w:div>
    <w:div w:id="78796044">
      <w:bodyDiv w:val="1"/>
      <w:marLeft w:val="0"/>
      <w:marRight w:val="0"/>
      <w:marTop w:val="0"/>
      <w:marBottom w:val="0"/>
      <w:divBdr>
        <w:top w:val="none" w:sz="0" w:space="0" w:color="auto"/>
        <w:left w:val="none" w:sz="0" w:space="0" w:color="auto"/>
        <w:bottom w:val="none" w:sz="0" w:space="0" w:color="auto"/>
        <w:right w:val="none" w:sz="0" w:space="0" w:color="auto"/>
      </w:divBdr>
    </w:div>
    <w:div w:id="89549053">
      <w:bodyDiv w:val="1"/>
      <w:marLeft w:val="0"/>
      <w:marRight w:val="0"/>
      <w:marTop w:val="0"/>
      <w:marBottom w:val="0"/>
      <w:divBdr>
        <w:top w:val="none" w:sz="0" w:space="0" w:color="auto"/>
        <w:left w:val="none" w:sz="0" w:space="0" w:color="auto"/>
        <w:bottom w:val="none" w:sz="0" w:space="0" w:color="auto"/>
        <w:right w:val="none" w:sz="0" w:space="0" w:color="auto"/>
      </w:divBdr>
    </w:div>
    <w:div w:id="109252074">
      <w:bodyDiv w:val="1"/>
      <w:marLeft w:val="0"/>
      <w:marRight w:val="0"/>
      <w:marTop w:val="0"/>
      <w:marBottom w:val="0"/>
      <w:divBdr>
        <w:top w:val="none" w:sz="0" w:space="0" w:color="auto"/>
        <w:left w:val="none" w:sz="0" w:space="0" w:color="auto"/>
        <w:bottom w:val="none" w:sz="0" w:space="0" w:color="auto"/>
        <w:right w:val="none" w:sz="0" w:space="0" w:color="auto"/>
      </w:divBdr>
    </w:div>
    <w:div w:id="123618244">
      <w:bodyDiv w:val="1"/>
      <w:marLeft w:val="0"/>
      <w:marRight w:val="0"/>
      <w:marTop w:val="0"/>
      <w:marBottom w:val="0"/>
      <w:divBdr>
        <w:top w:val="none" w:sz="0" w:space="0" w:color="auto"/>
        <w:left w:val="none" w:sz="0" w:space="0" w:color="auto"/>
        <w:bottom w:val="none" w:sz="0" w:space="0" w:color="auto"/>
        <w:right w:val="none" w:sz="0" w:space="0" w:color="auto"/>
      </w:divBdr>
    </w:div>
    <w:div w:id="131144855">
      <w:bodyDiv w:val="1"/>
      <w:marLeft w:val="0"/>
      <w:marRight w:val="0"/>
      <w:marTop w:val="0"/>
      <w:marBottom w:val="0"/>
      <w:divBdr>
        <w:top w:val="none" w:sz="0" w:space="0" w:color="auto"/>
        <w:left w:val="none" w:sz="0" w:space="0" w:color="auto"/>
        <w:bottom w:val="none" w:sz="0" w:space="0" w:color="auto"/>
        <w:right w:val="none" w:sz="0" w:space="0" w:color="auto"/>
      </w:divBdr>
    </w:div>
    <w:div w:id="132909052">
      <w:bodyDiv w:val="1"/>
      <w:marLeft w:val="0"/>
      <w:marRight w:val="0"/>
      <w:marTop w:val="0"/>
      <w:marBottom w:val="0"/>
      <w:divBdr>
        <w:top w:val="none" w:sz="0" w:space="0" w:color="auto"/>
        <w:left w:val="none" w:sz="0" w:space="0" w:color="auto"/>
        <w:bottom w:val="none" w:sz="0" w:space="0" w:color="auto"/>
        <w:right w:val="none" w:sz="0" w:space="0" w:color="auto"/>
      </w:divBdr>
    </w:div>
    <w:div w:id="196043736">
      <w:bodyDiv w:val="1"/>
      <w:marLeft w:val="0"/>
      <w:marRight w:val="0"/>
      <w:marTop w:val="0"/>
      <w:marBottom w:val="0"/>
      <w:divBdr>
        <w:top w:val="none" w:sz="0" w:space="0" w:color="auto"/>
        <w:left w:val="none" w:sz="0" w:space="0" w:color="auto"/>
        <w:bottom w:val="none" w:sz="0" w:space="0" w:color="auto"/>
        <w:right w:val="none" w:sz="0" w:space="0" w:color="auto"/>
      </w:divBdr>
    </w:div>
    <w:div w:id="213465403">
      <w:bodyDiv w:val="1"/>
      <w:marLeft w:val="0"/>
      <w:marRight w:val="0"/>
      <w:marTop w:val="0"/>
      <w:marBottom w:val="0"/>
      <w:divBdr>
        <w:top w:val="none" w:sz="0" w:space="0" w:color="auto"/>
        <w:left w:val="none" w:sz="0" w:space="0" w:color="auto"/>
        <w:bottom w:val="none" w:sz="0" w:space="0" w:color="auto"/>
        <w:right w:val="none" w:sz="0" w:space="0" w:color="auto"/>
      </w:divBdr>
    </w:div>
    <w:div w:id="215286141">
      <w:bodyDiv w:val="1"/>
      <w:marLeft w:val="0"/>
      <w:marRight w:val="0"/>
      <w:marTop w:val="0"/>
      <w:marBottom w:val="0"/>
      <w:divBdr>
        <w:top w:val="none" w:sz="0" w:space="0" w:color="auto"/>
        <w:left w:val="none" w:sz="0" w:space="0" w:color="auto"/>
        <w:bottom w:val="none" w:sz="0" w:space="0" w:color="auto"/>
        <w:right w:val="none" w:sz="0" w:space="0" w:color="auto"/>
      </w:divBdr>
    </w:div>
    <w:div w:id="220219371">
      <w:bodyDiv w:val="1"/>
      <w:marLeft w:val="0"/>
      <w:marRight w:val="0"/>
      <w:marTop w:val="0"/>
      <w:marBottom w:val="0"/>
      <w:divBdr>
        <w:top w:val="none" w:sz="0" w:space="0" w:color="auto"/>
        <w:left w:val="none" w:sz="0" w:space="0" w:color="auto"/>
        <w:bottom w:val="none" w:sz="0" w:space="0" w:color="auto"/>
        <w:right w:val="none" w:sz="0" w:space="0" w:color="auto"/>
      </w:divBdr>
    </w:div>
    <w:div w:id="276180555">
      <w:bodyDiv w:val="1"/>
      <w:marLeft w:val="0"/>
      <w:marRight w:val="0"/>
      <w:marTop w:val="0"/>
      <w:marBottom w:val="0"/>
      <w:divBdr>
        <w:top w:val="none" w:sz="0" w:space="0" w:color="auto"/>
        <w:left w:val="none" w:sz="0" w:space="0" w:color="auto"/>
        <w:bottom w:val="none" w:sz="0" w:space="0" w:color="auto"/>
        <w:right w:val="none" w:sz="0" w:space="0" w:color="auto"/>
      </w:divBdr>
    </w:div>
    <w:div w:id="365981416">
      <w:bodyDiv w:val="1"/>
      <w:marLeft w:val="0"/>
      <w:marRight w:val="0"/>
      <w:marTop w:val="0"/>
      <w:marBottom w:val="0"/>
      <w:divBdr>
        <w:top w:val="none" w:sz="0" w:space="0" w:color="auto"/>
        <w:left w:val="none" w:sz="0" w:space="0" w:color="auto"/>
        <w:bottom w:val="none" w:sz="0" w:space="0" w:color="auto"/>
        <w:right w:val="none" w:sz="0" w:space="0" w:color="auto"/>
      </w:divBdr>
    </w:div>
    <w:div w:id="393548022">
      <w:bodyDiv w:val="1"/>
      <w:marLeft w:val="0"/>
      <w:marRight w:val="0"/>
      <w:marTop w:val="0"/>
      <w:marBottom w:val="0"/>
      <w:divBdr>
        <w:top w:val="none" w:sz="0" w:space="0" w:color="auto"/>
        <w:left w:val="none" w:sz="0" w:space="0" w:color="auto"/>
        <w:bottom w:val="none" w:sz="0" w:space="0" w:color="auto"/>
        <w:right w:val="none" w:sz="0" w:space="0" w:color="auto"/>
      </w:divBdr>
    </w:div>
    <w:div w:id="409933164">
      <w:bodyDiv w:val="1"/>
      <w:marLeft w:val="0"/>
      <w:marRight w:val="0"/>
      <w:marTop w:val="0"/>
      <w:marBottom w:val="0"/>
      <w:divBdr>
        <w:top w:val="none" w:sz="0" w:space="0" w:color="auto"/>
        <w:left w:val="none" w:sz="0" w:space="0" w:color="auto"/>
        <w:bottom w:val="none" w:sz="0" w:space="0" w:color="auto"/>
        <w:right w:val="none" w:sz="0" w:space="0" w:color="auto"/>
      </w:divBdr>
    </w:div>
    <w:div w:id="414976653">
      <w:bodyDiv w:val="1"/>
      <w:marLeft w:val="0"/>
      <w:marRight w:val="0"/>
      <w:marTop w:val="0"/>
      <w:marBottom w:val="0"/>
      <w:divBdr>
        <w:top w:val="none" w:sz="0" w:space="0" w:color="auto"/>
        <w:left w:val="none" w:sz="0" w:space="0" w:color="auto"/>
        <w:bottom w:val="none" w:sz="0" w:space="0" w:color="auto"/>
        <w:right w:val="none" w:sz="0" w:space="0" w:color="auto"/>
      </w:divBdr>
    </w:div>
    <w:div w:id="440076758">
      <w:bodyDiv w:val="1"/>
      <w:marLeft w:val="0"/>
      <w:marRight w:val="0"/>
      <w:marTop w:val="0"/>
      <w:marBottom w:val="0"/>
      <w:divBdr>
        <w:top w:val="none" w:sz="0" w:space="0" w:color="auto"/>
        <w:left w:val="none" w:sz="0" w:space="0" w:color="auto"/>
        <w:bottom w:val="none" w:sz="0" w:space="0" w:color="auto"/>
        <w:right w:val="none" w:sz="0" w:space="0" w:color="auto"/>
      </w:divBdr>
    </w:div>
    <w:div w:id="443547787">
      <w:bodyDiv w:val="1"/>
      <w:marLeft w:val="0"/>
      <w:marRight w:val="0"/>
      <w:marTop w:val="0"/>
      <w:marBottom w:val="0"/>
      <w:divBdr>
        <w:top w:val="none" w:sz="0" w:space="0" w:color="auto"/>
        <w:left w:val="none" w:sz="0" w:space="0" w:color="auto"/>
        <w:bottom w:val="none" w:sz="0" w:space="0" w:color="auto"/>
        <w:right w:val="none" w:sz="0" w:space="0" w:color="auto"/>
      </w:divBdr>
    </w:div>
    <w:div w:id="454178245">
      <w:bodyDiv w:val="1"/>
      <w:marLeft w:val="0"/>
      <w:marRight w:val="0"/>
      <w:marTop w:val="0"/>
      <w:marBottom w:val="0"/>
      <w:divBdr>
        <w:top w:val="none" w:sz="0" w:space="0" w:color="auto"/>
        <w:left w:val="none" w:sz="0" w:space="0" w:color="auto"/>
        <w:bottom w:val="none" w:sz="0" w:space="0" w:color="auto"/>
        <w:right w:val="none" w:sz="0" w:space="0" w:color="auto"/>
      </w:divBdr>
    </w:div>
    <w:div w:id="500507336">
      <w:bodyDiv w:val="1"/>
      <w:marLeft w:val="0"/>
      <w:marRight w:val="0"/>
      <w:marTop w:val="0"/>
      <w:marBottom w:val="0"/>
      <w:divBdr>
        <w:top w:val="none" w:sz="0" w:space="0" w:color="auto"/>
        <w:left w:val="none" w:sz="0" w:space="0" w:color="auto"/>
        <w:bottom w:val="none" w:sz="0" w:space="0" w:color="auto"/>
        <w:right w:val="none" w:sz="0" w:space="0" w:color="auto"/>
      </w:divBdr>
    </w:div>
    <w:div w:id="511458982">
      <w:bodyDiv w:val="1"/>
      <w:marLeft w:val="0"/>
      <w:marRight w:val="0"/>
      <w:marTop w:val="0"/>
      <w:marBottom w:val="0"/>
      <w:divBdr>
        <w:top w:val="none" w:sz="0" w:space="0" w:color="auto"/>
        <w:left w:val="none" w:sz="0" w:space="0" w:color="auto"/>
        <w:bottom w:val="none" w:sz="0" w:space="0" w:color="auto"/>
        <w:right w:val="none" w:sz="0" w:space="0" w:color="auto"/>
      </w:divBdr>
    </w:div>
    <w:div w:id="514423378">
      <w:bodyDiv w:val="1"/>
      <w:marLeft w:val="0"/>
      <w:marRight w:val="0"/>
      <w:marTop w:val="0"/>
      <w:marBottom w:val="0"/>
      <w:divBdr>
        <w:top w:val="none" w:sz="0" w:space="0" w:color="auto"/>
        <w:left w:val="none" w:sz="0" w:space="0" w:color="auto"/>
        <w:bottom w:val="none" w:sz="0" w:space="0" w:color="auto"/>
        <w:right w:val="none" w:sz="0" w:space="0" w:color="auto"/>
      </w:divBdr>
    </w:div>
    <w:div w:id="519126819">
      <w:bodyDiv w:val="1"/>
      <w:marLeft w:val="0"/>
      <w:marRight w:val="0"/>
      <w:marTop w:val="0"/>
      <w:marBottom w:val="0"/>
      <w:divBdr>
        <w:top w:val="none" w:sz="0" w:space="0" w:color="auto"/>
        <w:left w:val="none" w:sz="0" w:space="0" w:color="auto"/>
        <w:bottom w:val="none" w:sz="0" w:space="0" w:color="auto"/>
        <w:right w:val="none" w:sz="0" w:space="0" w:color="auto"/>
      </w:divBdr>
    </w:div>
    <w:div w:id="532572068">
      <w:bodyDiv w:val="1"/>
      <w:marLeft w:val="0"/>
      <w:marRight w:val="0"/>
      <w:marTop w:val="0"/>
      <w:marBottom w:val="0"/>
      <w:divBdr>
        <w:top w:val="none" w:sz="0" w:space="0" w:color="auto"/>
        <w:left w:val="none" w:sz="0" w:space="0" w:color="auto"/>
        <w:bottom w:val="none" w:sz="0" w:space="0" w:color="auto"/>
        <w:right w:val="none" w:sz="0" w:space="0" w:color="auto"/>
      </w:divBdr>
    </w:div>
    <w:div w:id="543716679">
      <w:bodyDiv w:val="1"/>
      <w:marLeft w:val="0"/>
      <w:marRight w:val="0"/>
      <w:marTop w:val="0"/>
      <w:marBottom w:val="0"/>
      <w:divBdr>
        <w:top w:val="none" w:sz="0" w:space="0" w:color="auto"/>
        <w:left w:val="none" w:sz="0" w:space="0" w:color="auto"/>
        <w:bottom w:val="none" w:sz="0" w:space="0" w:color="auto"/>
        <w:right w:val="none" w:sz="0" w:space="0" w:color="auto"/>
      </w:divBdr>
    </w:div>
    <w:div w:id="552155767">
      <w:bodyDiv w:val="1"/>
      <w:marLeft w:val="0"/>
      <w:marRight w:val="0"/>
      <w:marTop w:val="0"/>
      <w:marBottom w:val="0"/>
      <w:divBdr>
        <w:top w:val="none" w:sz="0" w:space="0" w:color="auto"/>
        <w:left w:val="none" w:sz="0" w:space="0" w:color="auto"/>
        <w:bottom w:val="none" w:sz="0" w:space="0" w:color="auto"/>
        <w:right w:val="none" w:sz="0" w:space="0" w:color="auto"/>
      </w:divBdr>
    </w:div>
    <w:div w:id="593633523">
      <w:bodyDiv w:val="1"/>
      <w:marLeft w:val="0"/>
      <w:marRight w:val="0"/>
      <w:marTop w:val="0"/>
      <w:marBottom w:val="0"/>
      <w:divBdr>
        <w:top w:val="none" w:sz="0" w:space="0" w:color="auto"/>
        <w:left w:val="none" w:sz="0" w:space="0" w:color="auto"/>
        <w:bottom w:val="none" w:sz="0" w:space="0" w:color="auto"/>
        <w:right w:val="none" w:sz="0" w:space="0" w:color="auto"/>
      </w:divBdr>
    </w:div>
    <w:div w:id="607782321">
      <w:bodyDiv w:val="1"/>
      <w:marLeft w:val="0"/>
      <w:marRight w:val="0"/>
      <w:marTop w:val="0"/>
      <w:marBottom w:val="0"/>
      <w:divBdr>
        <w:top w:val="none" w:sz="0" w:space="0" w:color="auto"/>
        <w:left w:val="none" w:sz="0" w:space="0" w:color="auto"/>
        <w:bottom w:val="none" w:sz="0" w:space="0" w:color="auto"/>
        <w:right w:val="none" w:sz="0" w:space="0" w:color="auto"/>
      </w:divBdr>
    </w:div>
    <w:div w:id="626932045">
      <w:bodyDiv w:val="1"/>
      <w:marLeft w:val="0"/>
      <w:marRight w:val="0"/>
      <w:marTop w:val="0"/>
      <w:marBottom w:val="0"/>
      <w:divBdr>
        <w:top w:val="none" w:sz="0" w:space="0" w:color="auto"/>
        <w:left w:val="none" w:sz="0" w:space="0" w:color="auto"/>
        <w:bottom w:val="none" w:sz="0" w:space="0" w:color="auto"/>
        <w:right w:val="none" w:sz="0" w:space="0" w:color="auto"/>
      </w:divBdr>
    </w:div>
    <w:div w:id="639921482">
      <w:bodyDiv w:val="1"/>
      <w:marLeft w:val="0"/>
      <w:marRight w:val="0"/>
      <w:marTop w:val="0"/>
      <w:marBottom w:val="0"/>
      <w:divBdr>
        <w:top w:val="none" w:sz="0" w:space="0" w:color="auto"/>
        <w:left w:val="none" w:sz="0" w:space="0" w:color="auto"/>
        <w:bottom w:val="none" w:sz="0" w:space="0" w:color="auto"/>
        <w:right w:val="none" w:sz="0" w:space="0" w:color="auto"/>
      </w:divBdr>
    </w:div>
    <w:div w:id="647982627">
      <w:bodyDiv w:val="1"/>
      <w:marLeft w:val="0"/>
      <w:marRight w:val="0"/>
      <w:marTop w:val="0"/>
      <w:marBottom w:val="0"/>
      <w:divBdr>
        <w:top w:val="none" w:sz="0" w:space="0" w:color="auto"/>
        <w:left w:val="none" w:sz="0" w:space="0" w:color="auto"/>
        <w:bottom w:val="none" w:sz="0" w:space="0" w:color="auto"/>
        <w:right w:val="none" w:sz="0" w:space="0" w:color="auto"/>
      </w:divBdr>
    </w:div>
    <w:div w:id="662590328">
      <w:bodyDiv w:val="1"/>
      <w:marLeft w:val="0"/>
      <w:marRight w:val="0"/>
      <w:marTop w:val="0"/>
      <w:marBottom w:val="0"/>
      <w:divBdr>
        <w:top w:val="none" w:sz="0" w:space="0" w:color="auto"/>
        <w:left w:val="none" w:sz="0" w:space="0" w:color="auto"/>
        <w:bottom w:val="none" w:sz="0" w:space="0" w:color="auto"/>
        <w:right w:val="none" w:sz="0" w:space="0" w:color="auto"/>
      </w:divBdr>
    </w:div>
    <w:div w:id="668488725">
      <w:bodyDiv w:val="1"/>
      <w:marLeft w:val="0"/>
      <w:marRight w:val="0"/>
      <w:marTop w:val="0"/>
      <w:marBottom w:val="0"/>
      <w:divBdr>
        <w:top w:val="none" w:sz="0" w:space="0" w:color="auto"/>
        <w:left w:val="none" w:sz="0" w:space="0" w:color="auto"/>
        <w:bottom w:val="none" w:sz="0" w:space="0" w:color="auto"/>
        <w:right w:val="none" w:sz="0" w:space="0" w:color="auto"/>
      </w:divBdr>
    </w:div>
    <w:div w:id="669911940">
      <w:bodyDiv w:val="1"/>
      <w:marLeft w:val="0"/>
      <w:marRight w:val="0"/>
      <w:marTop w:val="0"/>
      <w:marBottom w:val="0"/>
      <w:divBdr>
        <w:top w:val="none" w:sz="0" w:space="0" w:color="auto"/>
        <w:left w:val="none" w:sz="0" w:space="0" w:color="auto"/>
        <w:bottom w:val="none" w:sz="0" w:space="0" w:color="auto"/>
        <w:right w:val="none" w:sz="0" w:space="0" w:color="auto"/>
      </w:divBdr>
    </w:div>
    <w:div w:id="714812488">
      <w:bodyDiv w:val="1"/>
      <w:marLeft w:val="0"/>
      <w:marRight w:val="0"/>
      <w:marTop w:val="0"/>
      <w:marBottom w:val="0"/>
      <w:divBdr>
        <w:top w:val="none" w:sz="0" w:space="0" w:color="auto"/>
        <w:left w:val="none" w:sz="0" w:space="0" w:color="auto"/>
        <w:bottom w:val="none" w:sz="0" w:space="0" w:color="auto"/>
        <w:right w:val="none" w:sz="0" w:space="0" w:color="auto"/>
      </w:divBdr>
    </w:div>
    <w:div w:id="729764501">
      <w:bodyDiv w:val="1"/>
      <w:marLeft w:val="0"/>
      <w:marRight w:val="0"/>
      <w:marTop w:val="0"/>
      <w:marBottom w:val="0"/>
      <w:divBdr>
        <w:top w:val="none" w:sz="0" w:space="0" w:color="auto"/>
        <w:left w:val="none" w:sz="0" w:space="0" w:color="auto"/>
        <w:bottom w:val="none" w:sz="0" w:space="0" w:color="auto"/>
        <w:right w:val="none" w:sz="0" w:space="0" w:color="auto"/>
      </w:divBdr>
    </w:div>
    <w:div w:id="768090174">
      <w:bodyDiv w:val="1"/>
      <w:marLeft w:val="0"/>
      <w:marRight w:val="0"/>
      <w:marTop w:val="0"/>
      <w:marBottom w:val="0"/>
      <w:divBdr>
        <w:top w:val="none" w:sz="0" w:space="0" w:color="auto"/>
        <w:left w:val="none" w:sz="0" w:space="0" w:color="auto"/>
        <w:bottom w:val="none" w:sz="0" w:space="0" w:color="auto"/>
        <w:right w:val="none" w:sz="0" w:space="0" w:color="auto"/>
      </w:divBdr>
    </w:div>
    <w:div w:id="782844850">
      <w:bodyDiv w:val="1"/>
      <w:marLeft w:val="0"/>
      <w:marRight w:val="0"/>
      <w:marTop w:val="0"/>
      <w:marBottom w:val="0"/>
      <w:divBdr>
        <w:top w:val="none" w:sz="0" w:space="0" w:color="auto"/>
        <w:left w:val="none" w:sz="0" w:space="0" w:color="auto"/>
        <w:bottom w:val="none" w:sz="0" w:space="0" w:color="auto"/>
        <w:right w:val="none" w:sz="0" w:space="0" w:color="auto"/>
      </w:divBdr>
    </w:div>
    <w:div w:id="798449154">
      <w:bodyDiv w:val="1"/>
      <w:marLeft w:val="0"/>
      <w:marRight w:val="0"/>
      <w:marTop w:val="0"/>
      <w:marBottom w:val="0"/>
      <w:divBdr>
        <w:top w:val="none" w:sz="0" w:space="0" w:color="auto"/>
        <w:left w:val="none" w:sz="0" w:space="0" w:color="auto"/>
        <w:bottom w:val="none" w:sz="0" w:space="0" w:color="auto"/>
        <w:right w:val="none" w:sz="0" w:space="0" w:color="auto"/>
      </w:divBdr>
    </w:div>
    <w:div w:id="820076377">
      <w:bodyDiv w:val="1"/>
      <w:marLeft w:val="0"/>
      <w:marRight w:val="0"/>
      <w:marTop w:val="0"/>
      <w:marBottom w:val="0"/>
      <w:divBdr>
        <w:top w:val="none" w:sz="0" w:space="0" w:color="auto"/>
        <w:left w:val="none" w:sz="0" w:space="0" w:color="auto"/>
        <w:bottom w:val="none" w:sz="0" w:space="0" w:color="auto"/>
        <w:right w:val="none" w:sz="0" w:space="0" w:color="auto"/>
      </w:divBdr>
    </w:div>
    <w:div w:id="827791349">
      <w:bodyDiv w:val="1"/>
      <w:marLeft w:val="0"/>
      <w:marRight w:val="0"/>
      <w:marTop w:val="0"/>
      <w:marBottom w:val="0"/>
      <w:divBdr>
        <w:top w:val="none" w:sz="0" w:space="0" w:color="auto"/>
        <w:left w:val="none" w:sz="0" w:space="0" w:color="auto"/>
        <w:bottom w:val="none" w:sz="0" w:space="0" w:color="auto"/>
        <w:right w:val="none" w:sz="0" w:space="0" w:color="auto"/>
      </w:divBdr>
    </w:div>
    <w:div w:id="831795367">
      <w:bodyDiv w:val="1"/>
      <w:marLeft w:val="0"/>
      <w:marRight w:val="0"/>
      <w:marTop w:val="0"/>
      <w:marBottom w:val="0"/>
      <w:divBdr>
        <w:top w:val="none" w:sz="0" w:space="0" w:color="auto"/>
        <w:left w:val="none" w:sz="0" w:space="0" w:color="auto"/>
        <w:bottom w:val="none" w:sz="0" w:space="0" w:color="auto"/>
        <w:right w:val="none" w:sz="0" w:space="0" w:color="auto"/>
      </w:divBdr>
    </w:div>
    <w:div w:id="858542464">
      <w:bodyDiv w:val="1"/>
      <w:marLeft w:val="0"/>
      <w:marRight w:val="0"/>
      <w:marTop w:val="0"/>
      <w:marBottom w:val="0"/>
      <w:divBdr>
        <w:top w:val="none" w:sz="0" w:space="0" w:color="auto"/>
        <w:left w:val="none" w:sz="0" w:space="0" w:color="auto"/>
        <w:bottom w:val="none" w:sz="0" w:space="0" w:color="auto"/>
        <w:right w:val="none" w:sz="0" w:space="0" w:color="auto"/>
      </w:divBdr>
    </w:div>
    <w:div w:id="859707538">
      <w:bodyDiv w:val="1"/>
      <w:marLeft w:val="0"/>
      <w:marRight w:val="0"/>
      <w:marTop w:val="0"/>
      <w:marBottom w:val="0"/>
      <w:divBdr>
        <w:top w:val="none" w:sz="0" w:space="0" w:color="auto"/>
        <w:left w:val="none" w:sz="0" w:space="0" w:color="auto"/>
        <w:bottom w:val="none" w:sz="0" w:space="0" w:color="auto"/>
        <w:right w:val="none" w:sz="0" w:space="0" w:color="auto"/>
      </w:divBdr>
    </w:div>
    <w:div w:id="873688799">
      <w:bodyDiv w:val="1"/>
      <w:marLeft w:val="0"/>
      <w:marRight w:val="0"/>
      <w:marTop w:val="0"/>
      <w:marBottom w:val="0"/>
      <w:divBdr>
        <w:top w:val="none" w:sz="0" w:space="0" w:color="auto"/>
        <w:left w:val="none" w:sz="0" w:space="0" w:color="auto"/>
        <w:bottom w:val="none" w:sz="0" w:space="0" w:color="auto"/>
        <w:right w:val="none" w:sz="0" w:space="0" w:color="auto"/>
      </w:divBdr>
    </w:div>
    <w:div w:id="910310912">
      <w:bodyDiv w:val="1"/>
      <w:marLeft w:val="0"/>
      <w:marRight w:val="0"/>
      <w:marTop w:val="0"/>
      <w:marBottom w:val="0"/>
      <w:divBdr>
        <w:top w:val="none" w:sz="0" w:space="0" w:color="auto"/>
        <w:left w:val="none" w:sz="0" w:space="0" w:color="auto"/>
        <w:bottom w:val="none" w:sz="0" w:space="0" w:color="auto"/>
        <w:right w:val="none" w:sz="0" w:space="0" w:color="auto"/>
      </w:divBdr>
    </w:div>
    <w:div w:id="913778599">
      <w:bodyDiv w:val="1"/>
      <w:marLeft w:val="0"/>
      <w:marRight w:val="0"/>
      <w:marTop w:val="0"/>
      <w:marBottom w:val="0"/>
      <w:divBdr>
        <w:top w:val="none" w:sz="0" w:space="0" w:color="auto"/>
        <w:left w:val="none" w:sz="0" w:space="0" w:color="auto"/>
        <w:bottom w:val="none" w:sz="0" w:space="0" w:color="auto"/>
        <w:right w:val="none" w:sz="0" w:space="0" w:color="auto"/>
      </w:divBdr>
    </w:div>
    <w:div w:id="915014844">
      <w:bodyDiv w:val="1"/>
      <w:marLeft w:val="0"/>
      <w:marRight w:val="0"/>
      <w:marTop w:val="0"/>
      <w:marBottom w:val="0"/>
      <w:divBdr>
        <w:top w:val="none" w:sz="0" w:space="0" w:color="auto"/>
        <w:left w:val="none" w:sz="0" w:space="0" w:color="auto"/>
        <w:bottom w:val="none" w:sz="0" w:space="0" w:color="auto"/>
        <w:right w:val="none" w:sz="0" w:space="0" w:color="auto"/>
      </w:divBdr>
    </w:div>
    <w:div w:id="977223083">
      <w:bodyDiv w:val="1"/>
      <w:marLeft w:val="0"/>
      <w:marRight w:val="0"/>
      <w:marTop w:val="0"/>
      <w:marBottom w:val="0"/>
      <w:divBdr>
        <w:top w:val="none" w:sz="0" w:space="0" w:color="auto"/>
        <w:left w:val="none" w:sz="0" w:space="0" w:color="auto"/>
        <w:bottom w:val="none" w:sz="0" w:space="0" w:color="auto"/>
        <w:right w:val="none" w:sz="0" w:space="0" w:color="auto"/>
      </w:divBdr>
    </w:div>
    <w:div w:id="1019502372">
      <w:bodyDiv w:val="1"/>
      <w:marLeft w:val="0"/>
      <w:marRight w:val="0"/>
      <w:marTop w:val="0"/>
      <w:marBottom w:val="0"/>
      <w:divBdr>
        <w:top w:val="none" w:sz="0" w:space="0" w:color="auto"/>
        <w:left w:val="none" w:sz="0" w:space="0" w:color="auto"/>
        <w:bottom w:val="none" w:sz="0" w:space="0" w:color="auto"/>
        <w:right w:val="none" w:sz="0" w:space="0" w:color="auto"/>
      </w:divBdr>
    </w:div>
    <w:div w:id="1036004343">
      <w:bodyDiv w:val="1"/>
      <w:marLeft w:val="0"/>
      <w:marRight w:val="0"/>
      <w:marTop w:val="0"/>
      <w:marBottom w:val="0"/>
      <w:divBdr>
        <w:top w:val="none" w:sz="0" w:space="0" w:color="auto"/>
        <w:left w:val="none" w:sz="0" w:space="0" w:color="auto"/>
        <w:bottom w:val="none" w:sz="0" w:space="0" w:color="auto"/>
        <w:right w:val="none" w:sz="0" w:space="0" w:color="auto"/>
      </w:divBdr>
    </w:div>
    <w:div w:id="1058095580">
      <w:bodyDiv w:val="1"/>
      <w:marLeft w:val="0"/>
      <w:marRight w:val="0"/>
      <w:marTop w:val="0"/>
      <w:marBottom w:val="0"/>
      <w:divBdr>
        <w:top w:val="none" w:sz="0" w:space="0" w:color="auto"/>
        <w:left w:val="none" w:sz="0" w:space="0" w:color="auto"/>
        <w:bottom w:val="none" w:sz="0" w:space="0" w:color="auto"/>
        <w:right w:val="none" w:sz="0" w:space="0" w:color="auto"/>
      </w:divBdr>
    </w:div>
    <w:div w:id="1079056431">
      <w:bodyDiv w:val="1"/>
      <w:marLeft w:val="0"/>
      <w:marRight w:val="0"/>
      <w:marTop w:val="0"/>
      <w:marBottom w:val="0"/>
      <w:divBdr>
        <w:top w:val="none" w:sz="0" w:space="0" w:color="auto"/>
        <w:left w:val="none" w:sz="0" w:space="0" w:color="auto"/>
        <w:bottom w:val="none" w:sz="0" w:space="0" w:color="auto"/>
        <w:right w:val="none" w:sz="0" w:space="0" w:color="auto"/>
      </w:divBdr>
    </w:div>
    <w:div w:id="1101485425">
      <w:bodyDiv w:val="1"/>
      <w:marLeft w:val="0"/>
      <w:marRight w:val="0"/>
      <w:marTop w:val="0"/>
      <w:marBottom w:val="0"/>
      <w:divBdr>
        <w:top w:val="none" w:sz="0" w:space="0" w:color="auto"/>
        <w:left w:val="none" w:sz="0" w:space="0" w:color="auto"/>
        <w:bottom w:val="none" w:sz="0" w:space="0" w:color="auto"/>
        <w:right w:val="none" w:sz="0" w:space="0" w:color="auto"/>
      </w:divBdr>
    </w:div>
    <w:div w:id="1113747385">
      <w:bodyDiv w:val="1"/>
      <w:marLeft w:val="0"/>
      <w:marRight w:val="0"/>
      <w:marTop w:val="0"/>
      <w:marBottom w:val="0"/>
      <w:divBdr>
        <w:top w:val="none" w:sz="0" w:space="0" w:color="auto"/>
        <w:left w:val="none" w:sz="0" w:space="0" w:color="auto"/>
        <w:bottom w:val="none" w:sz="0" w:space="0" w:color="auto"/>
        <w:right w:val="none" w:sz="0" w:space="0" w:color="auto"/>
      </w:divBdr>
    </w:div>
    <w:div w:id="1114062305">
      <w:bodyDiv w:val="1"/>
      <w:marLeft w:val="0"/>
      <w:marRight w:val="0"/>
      <w:marTop w:val="0"/>
      <w:marBottom w:val="0"/>
      <w:divBdr>
        <w:top w:val="none" w:sz="0" w:space="0" w:color="auto"/>
        <w:left w:val="none" w:sz="0" w:space="0" w:color="auto"/>
        <w:bottom w:val="none" w:sz="0" w:space="0" w:color="auto"/>
        <w:right w:val="none" w:sz="0" w:space="0" w:color="auto"/>
      </w:divBdr>
    </w:div>
    <w:div w:id="1118187110">
      <w:bodyDiv w:val="1"/>
      <w:marLeft w:val="0"/>
      <w:marRight w:val="0"/>
      <w:marTop w:val="0"/>
      <w:marBottom w:val="0"/>
      <w:divBdr>
        <w:top w:val="none" w:sz="0" w:space="0" w:color="auto"/>
        <w:left w:val="none" w:sz="0" w:space="0" w:color="auto"/>
        <w:bottom w:val="none" w:sz="0" w:space="0" w:color="auto"/>
        <w:right w:val="none" w:sz="0" w:space="0" w:color="auto"/>
      </w:divBdr>
    </w:div>
    <w:div w:id="1126658676">
      <w:bodyDiv w:val="1"/>
      <w:marLeft w:val="0"/>
      <w:marRight w:val="0"/>
      <w:marTop w:val="0"/>
      <w:marBottom w:val="0"/>
      <w:divBdr>
        <w:top w:val="none" w:sz="0" w:space="0" w:color="auto"/>
        <w:left w:val="none" w:sz="0" w:space="0" w:color="auto"/>
        <w:bottom w:val="none" w:sz="0" w:space="0" w:color="auto"/>
        <w:right w:val="none" w:sz="0" w:space="0" w:color="auto"/>
      </w:divBdr>
    </w:div>
    <w:div w:id="1136337314">
      <w:bodyDiv w:val="1"/>
      <w:marLeft w:val="0"/>
      <w:marRight w:val="0"/>
      <w:marTop w:val="0"/>
      <w:marBottom w:val="0"/>
      <w:divBdr>
        <w:top w:val="none" w:sz="0" w:space="0" w:color="auto"/>
        <w:left w:val="none" w:sz="0" w:space="0" w:color="auto"/>
        <w:bottom w:val="none" w:sz="0" w:space="0" w:color="auto"/>
        <w:right w:val="none" w:sz="0" w:space="0" w:color="auto"/>
      </w:divBdr>
    </w:div>
    <w:div w:id="1155222006">
      <w:bodyDiv w:val="1"/>
      <w:marLeft w:val="0"/>
      <w:marRight w:val="0"/>
      <w:marTop w:val="0"/>
      <w:marBottom w:val="0"/>
      <w:divBdr>
        <w:top w:val="none" w:sz="0" w:space="0" w:color="auto"/>
        <w:left w:val="none" w:sz="0" w:space="0" w:color="auto"/>
        <w:bottom w:val="none" w:sz="0" w:space="0" w:color="auto"/>
        <w:right w:val="none" w:sz="0" w:space="0" w:color="auto"/>
      </w:divBdr>
    </w:div>
    <w:div w:id="1161114336">
      <w:bodyDiv w:val="1"/>
      <w:marLeft w:val="0"/>
      <w:marRight w:val="0"/>
      <w:marTop w:val="0"/>
      <w:marBottom w:val="0"/>
      <w:divBdr>
        <w:top w:val="none" w:sz="0" w:space="0" w:color="auto"/>
        <w:left w:val="none" w:sz="0" w:space="0" w:color="auto"/>
        <w:bottom w:val="none" w:sz="0" w:space="0" w:color="auto"/>
        <w:right w:val="none" w:sz="0" w:space="0" w:color="auto"/>
      </w:divBdr>
    </w:div>
    <w:div w:id="1204946150">
      <w:bodyDiv w:val="1"/>
      <w:marLeft w:val="0"/>
      <w:marRight w:val="0"/>
      <w:marTop w:val="0"/>
      <w:marBottom w:val="0"/>
      <w:divBdr>
        <w:top w:val="none" w:sz="0" w:space="0" w:color="auto"/>
        <w:left w:val="none" w:sz="0" w:space="0" w:color="auto"/>
        <w:bottom w:val="none" w:sz="0" w:space="0" w:color="auto"/>
        <w:right w:val="none" w:sz="0" w:space="0" w:color="auto"/>
      </w:divBdr>
    </w:div>
    <w:div w:id="1210608221">
      <w:bodyDiv w:val="1"/>
      <w:marLeft w:val="0"/>
      <w:marRight w:val="0"/>
      <w:marTop w:val="0"/>
      <w:marBottom w:val="0"/>
      <w:divBdr>
        <w:top w:val="none" w:sz="0" w:space="0" w:color="auto"/>
        <w:left w:val="none" w:sz="0" w:space="0" w:color="auto"/>
        <w:bottom w:val="none" w:sz="0" w:space="0" w:color="auto"/>
        <w:right w:val="none" w:sz="0" w:space="0" w:color="auto"/>
      </w:divBdr>
    </w:div>
    <w:div w:id="1229459626">
      <w:bodyDiv w:val="1"/>
      <w:marLeft w:val="0"/>
      <w:marRight w:val="0"/>
      <w:marTop w:val="0"/>
      <w:marBottom w:val="0"/>
      <w:divBdr>
        <w:top w:val="none" w:sz="0" w:space="0" w:color="auto"/>
        <w:left w:val="none" w:sz="0" w:space="0" w:color="auto"/>
        <w:bottom w:val="none" w:sz="0" w:space="0" w:color="auto"/>
        <w:right w:val="none" w:sz="0" w:space="0" w:color="auto"/>
      </w:divBdr>
    </w:div>
    <w:div w:id="1242830707">
      <w:bodyDiv w:val="1"/>
      <w:marLeft w:val="0"/>
      <w:marRight w:val="0"/>
      <w:marTop w:val="0"/>
      <w:marBottom w:val="0"/>
      <w:divBdr>
        <w:top w:val="none" w:sz="0" w:space="0" w:color="auto"/>
        <w:left w:val="none" w:sz="0" w:space="0" w:color="auto"/>
        <w:bottom w:val="none" w:sz="0" w:space="0" w:color="auto"/>
        <w:right w:val="none" w:sz="0" w:space="0" w:color="auto"/>
      </w:divBdr>
    </w:div>
    <w:div w:id="1284733346">
      <w:bodyDiv w:val="1"/>
      <w:marLeft w:val="0"/>
      <w:marRight w:val="0"/>
      <w:marTop w:val="0"/>
      <w:marBottom w:val="0"/>
      <w:divBdr>
        <w:top w:val="none" w:sz="0" w:space="0" w:color="auto"/>
        <w:left w:val="none" w:sz="0" w:space="0" w:color="auto"/>
        <w:bottom w:val="none" w:sz="0" w:space="0" w:color="auto"/>
        <w:right w:val="none" w:sz="0" w:space="0" w:color="auto"/>
      </w:divBdr>
    </w:div>
    <w:div w:id="1301300154">
      <w:bodyDiv w:val="1"/>
      <w:marLeft w:val="0"/>
      <w:marRight w:val="0"/>
      <w:marTop w:val="0"/>
      <w:marBottom w:val="0"/>
      <w:divBdr>
        <w:top w:val="none" w:sz="0" w:space="0" w:color="auto"/>
        <w:left w:val="none" w:sz="0" w:space="0" w:color="auto"/>
        <w:bottom w:val="none" w:sz="0" w:space="0" w:color="auto"/>
        <w:right w:val="none" w:sz="0" w:space="0" w:color="auto"/>
      </w:divBdr>
    </w:div>
    <w:div w:id="1346637756">
      <w:bodyDiv w:val="1"/>
      <w:marLeft w:val="0"/>
      <w:marRight w:val="0"/>
      <w:marTop w:val="0"/>
      <w:marBottom w:val="0"/>
      <w:divBdr>
        <w:top w:val="none" w:sz="0" w:space="0" w:color="auto"/>
        <w:left w:val="none" w:sz="0" w:space="0" w:color="auto"/>
        <w:bottom w:val="none" w:sz="0" w:space="0" w:color="auto"/>
        <w:right w:val="none" w:sz="0" w:space="0" w:color="auto"/>
      </w:divBdr>
    </w:div>
    <w:div w:id="1351880809">
      <w:bodyDiv w:val="1"/>
      <w:marLeft w:val="0"/>
      <w:marRight w:val="0"/>
      <w:marTop w:val="0"/>
      <w:marBottom w:val="0"/>
      <w:divBdr>
        <w:top w:val="none" w:sz="0" w:space="0" w:color="auto"/>
        <w:left w:val="none" w:sz="0" w:space="0" w:color="auto"/>
        <w:bottom w:val="none" w:sz="0" w:space="0" w:color="auto"/>
        <w:right w:val="none" w:sz="0" w:space="0" w:color="auto"/>
      </w:divBdr>
    </w:div>
    <w:div w:id="1365402659">
      <w:bodyDiv w:val="1"/>
      <w:marLeft w:val="0"/>
      <w:marRight w:val="0"/>
      <w:marTop w:val="0"/>
      <w:marBottom w:val="0"/>
      <w:divBdr>
        <w:top w:val="none" w:sz="0" w:space="0" w:color="auto"/>
        <w:left w:val="none" w:sz="0" w:space="0" w:color="auto"/>
        <w:bottom w:val="none" w:sz="0" w:space="0" w:color="auto"/>
        <w:right w:val="none" w:sz="0" w:space="0" w:color="auto"/>
      </w:divBdr>
    </w:div>
    <w:div w:id="1414427437">
      <w:bodyDiv w:val="1"/>
      <w:marLeft w:val="0"/>
      <w:marRight w:val="0"/>
      <w:marTop w:val="0"/>
      <w:marBottom w:val="0"/>
      <w:divBdr>
        <w:top w:val="none" w:sz="0" w:space="0" w:color="auto"/>
        <w:left w:val="none" w:sz="0" w:space="0" w:color="auto"/>
        <w:bottom w:val="none" w:sz="0" w:space="0" w:color="auto"/>
        <w:right w:val="none" w:sz="0" w:space="0" w:color="auto"/>
      </w:divBdr>
    </w:div>
    <w:div w:id="1421289594">
      <w:bodyDiv w:val="1"/>
      <w:marLeft w:val="0"/>
      <w:marRight w:val="0"/>
      <w:marTop w:val="0"/>
      <w:marBottom w:val="0"/>
      <w:divBdr>
        <w:top w:val="none" w:sz="0" w:space="0" w:color="auto"/>
        <w:left w:val="none" w:sz="0" w:space="0" w:color="auto"/>
        <w:bottom w:val="none" w:sz="0" w:space="0" w:color="auto"/>
        <w:right w:val="none" w:sz="0" w:space="0" w:color="auto"/>
      </w:divBdr>
    </w:div>
    <w:div w:id="1440298120">
      <w:bodyDiv w:val="1"/>
      <w:marLeft w:val="0"/>
      <w:marRight w:val="0"/>
      <w:marTop w:val="0"/>
      <w:marBottom w:val="0"/>
      <w:divBdr>
        <w:top w:val="none" w:sz="0" w:space="0" w:color="auto"/>
        <w:left w:val="none" w:sz="0" w:space="0" w:color="auto"/>
        <w:bottom w:val="none" w:sz="0" w:space="0" w:color="auto"/>
        <w:right w:val="none" w:sz="0" w:space="0" w:color="auto"/>
      </w:divBdr>
    </w:div>
    <w:div w:id="1471367289">
      <w:bodyDiv w:val="1"/>
      <w:marLeft w:val="0"/>
      <w:marRight w:val="0"/>
      <w:marTop w:val="0"/>
      <w:marBottom w:val="0"/>
      <w:divBdr>
        <w:top w:val="none" w:sz="0" w:space="0" w:color="auto"/>
        <w:left w:val="none" w:sz="0" w:space="0" w:color="auto"/>
        <w:bottom w:val="none" w:sz="0" w:space="0" w:color="auto"/>
        <w:right w:val="none" w:sz="0" w:space="0" w:color="auto"/>
      </w:divBdr>
    </w:div>
    <w:div w:id="1508521885">
      <w:bodyDiv w:val="1"/>
      <w:marLeft w:val="0"/>
      <w:marRight w:val="0"/>
      <w:marTop w:val="0"/>
      <w:marBottom w:val="0"/>
      <w:divBdr>
        <w:top w:val="none" w:sz="0" w:space="0" w:color="auto"/>
        <w:left w:val="none" w:sz="0" w:space="0" w:color="auto"/>
        <w:bottom w:val="none" w:sz="0" w:space="0" w:color="auto"/>
        <w:right w:val="none" w:sz="0" w:space="0" w:color="auto"/>
      </w:divBdr>
    </w:div>
    <w:div w:id="1551772109">
      <w:bodyDiv w:val="1"/>
      <w:marLeft w:val="0"/>
      <w:marRight w:val="0"/>
      <w:marTop w:val="0"/>
      <w:marBottom w:val="0"/>
      <w:divBdr>
        <w:top w:val="none" w:sz="0" w:space="0" w:color="auto"/>
        <w:left w:val="none" w:sz="0" w:space="0" w:color="auto"/>
        <w:bottom w:val="none" w:sz="0" w:space="0" w:color="auto"/>
        <w:right w:val="none" w:sz="0" w:space="0" w:color="auto"/>
      </w:divBdr>
    </w:div>
    <w:div w:id="1570458688">
      <w:bodyDiv w:val="1"/>
      <w:marLeft w:val="0"/>
      <w:marRight w:val="0"/>
      <w:marTop w:val="0"/>
      <w:marBottom w:val="0"/>
      <w:divBdr>
        <w:top w:val="none" w:sz="0" w:space="0" w:color="auto"/>
        <w:left w:val="none" w:sz="0" w:space="0" w:color="auto"/>
        <w:bottom w:val="none" w:sz="0" w:space="0" w:color="auto"/>
        <w:right w:val="none" w:sz="0" w:space="0" w:color="auto"/>
      </w:divBdr>
    </w:div>
    <w:div w:id="1638990823">
      <w:bodyDiv w:val="1"/>
      <w:marLeft w:val="0"/>
      <w:marRight w:val="0"/>
      <w:marTop w:val="0"/>
      <w:marBottom w:val="0"/>
      <w:divBdr>
        <w:top w:val="none" w:sz="0" w:space="0" w:color="auto"/>
        <w:left w:val="none" w:sz="0" w:space="0" w:color="auto"/>
        <w:bottom w:val="none" w:sz="0" w:space="0" w:color="auto"/>
        <w:right w:val="none" w:sz="0" w:space="0" w:color="auto"/>
      </w:divBdr>
    </w:div>
    <w:div w:id="1724480529">
      <w:bodyDiv w:val="1"/>
      <w:marLeft w:val="0"/>
      <w:marRight w:val="0"/>
      <w:marTop w:val="0"/>
      <w:marBottom w:val="0"/>
      <w:divBdr>
        <w:top w:val="none" w:sz="0" w:space="0" w:color="auto"/>
        <w:left w:val="none" w:sz="0" w:space="0" w:color="auto"/>
        <w:bottom w:val="none" w:sz="0" w:space="0" w:color="auto"/>
        <w:right w:val="none" w:sz="0" w:space="0" w:color="auto"/>
      </w:divBdr>
    </w:div>
    <w:div w:id="1775977950">
      <w:bodyDiv w:val="1"/>
      <w:marLeft w:val="0"/>
      <w:marRight w:val="0"/>
      <w:marTop w:val="0"/>
      <w:marBottom w:val="0"/>
      <w:divBdr>
        <w:top w:val="none" w:sz="0" w:space="0" w:color="auto"/>
        <w:left w:val="none" w:sz="0" w:space="0" w:color="auto"/>
        <w:bottom w:val="none" w:sz="0" w:space="0" w:color="auto"/>
        <w:right w:val="none" w:sz="0" w:space="0" w:color="auto"/>
      </w:divBdr>
    </w:div>
    <w:div w:id="1808812999">
      <w:bodyDiv w:val="1"/>
      <w:marLeft w:val="0"/>
      <w:marRight w:val="0"/>
      <w:marTop w:val="0"/>
      <w:marBottom w:val="0"/>
      <w:divBdr>
        <w:top w:val="none" w:sz="0" w:space="0" w:color="auto"/>
        <w:left w:val="none" w:sz="0" w:space="0" w:color="auto"/>
        <w:bottom w:val="none" w:sz="0" w:space="0" w:color="auto"/>
        <w:right w:val="none" w:sz="0" w:space="0" w:color="auto"/>
      </w:divBdr>
    </w:div>
    <w:div w:id="1845513277">
      <w:bodyDiv w:val="1"/>
      <w:marLeft w:val="0"/>
      <w:marRight w:val="0"/>
      <w:marTop w:val="0"/>
      <w:marBottom w:val="0"/>
      <w:divBdr>
        <w:top w:val="none" w:sz="0" w:space="0" w:color="auto"/>
        <w:left w:val="none" w:sz="0" w:space="0" w:color="auto"/>
        <w:bottom w:val="none" w:sz="0" w:space="0" w:color="auto"/>
        <w:right w:val="none" w:sz="0" w:space="0" w:color="auto"/>
      </w:divBdr>
    </w:div>
    <w:div w:id="1865829319">
      <w:bodyDiv w:val="1"/>
      <w:marLeft w:val="0"/>
      <w:marRight w:val="0"/>
      <w:marTop w:val="0"/>
      <w:marBottom w:val="0"/>
      <w:divBdr>
        <w:top w:val="none" w:sz="0" w:space="0" w:color="auto"/>
        <w:left w:val="none" w:sz="0" w:space="0" w:color="auto"/>
        <w:bottom w:val="none" w:sz="0" w:space="0" w:color="auto"/>
        <w:right w:val="none" w:sz="0" w:space="0" w:color="auto"/>
      </w:divBdr>
    </w:div>
    <w:div w:id="1871723446">
      <w:bodyDiv w:val="1"/>
      <w:marLeft w:val="0"/>
      <w:marRight w:val="0"/>
      <w:marTop w:val="0"/>
      <w:marBottom w:val="0"/>
      <w:divBdr>
        <w:top w:val="none" w:sz="0" w:space="0" w:color="auto"/>
        <w:left w:val="none" w:sz="0" w:space="0" w:color="auto"/>
        <w:bottom w:val="none" w:sz="0" w:space="0" w:color="auto"/>
        <w:right w:val="none" w:sz="0" w:space="0" w:color="auto"/>
      </w:divBdr>
    </w:div>
    <w:div w:id="1892224612">
      <w:bodyDiv w:val="1"/>
      <w:marLeft w:val="0"/>
      <w:marRight w:val="0"/>
      <w:marTop w:val="0"/>
      <w:marBottom w:val="0"/>
      <w:divBdr>
        <w:top w:val="none" w:sz="0" w:space="0" w:color="auto"/>
        <w:left w:val="none" w:sz="0" w:space="0" w:color="auto"/>
        <w:bottom w:val="none" w:sz="0" w:space="0" w:color="auto"/>
        <w:right w:val="none" w:sz="0" w:space="0" w:color="auto"/>
      </w:divBdr>
    </w:div>
    <w:div w:id="1911767381">
      <w:bodyDiv w:val="1"/>
      <w:marLeft w:val="0"/>
      <w:marRight w:val="0"/>
      <w:marTop w:val="0"/>
      <w:marBottom w:val="0"/>
      <w:divBdr>
        <w:top w:val="none" w:sz="0" w:space="0" w:color="auto"/>
        <w:left w:val="none" w:sz="0" w:space="0" w:color="auto"/>
        <w:bottom w:val="none" w:sz="0" w:space="0" w:color="auto"/>
        <w:right w:val="none" w:sz="0" w:space="0" w:color="auto"/>
      </w:divBdr>
    </w:div>
    <w:div w:id="1917740925">
      <w:bodyDiv w:val="1"/>
      <w:marLeft w:val="0"/>
      <w:marRight w:val="0"/>
      <w:marTop w:val="0"/>
      <w:marBottom w:val="0"/>
      <w:divBdr>
        <w:top w:val="none" w:sz="0" w:space="0" w:color="auto"/>
        <w:left w:val="none" w:sz="0" w:space="0" w:color="auto"/>
        <w:bottom w:val="none" w:sz="0" w:space="0" w:color="auto"/>
        <w:right w:val="none" w:sz="0" w:space="0" w:color="auto"/>
      </w:divBdr>
    </w:div>
    <w:div w:id="1978098632">
      <w:bodyDiv w:val="1"/>
      <w:marLeft w:val="0"/>
      <w:marRight w:val="0"/>
      <w:marTop w:val="0"/>
      <w:marBottom w:val="0"/>
      <w:divBdr>
        <w:top w:val="none" w:sz="0" w:space="0" w:color="auto"/>
        <w:left w:val="none" w:sz="0" w:space="0" w:color="auto"/>
        <w:bottom w:val="none" w:sz="0" w:space="0" w:color="auto"/>
        <w:right w:val="none" w:sz="0" w:space="0" w:color="auto"/>
      </w:divBdr>
    </w:div>
    <w:div w:id="1989481580">
      <w:bodyDiv w:val="1"/>
      <w:marLeft w:val="0"/>
      <w:marRight w:val="0"/>
      <w:marTop w:val="0"/>
      <w:marBottom w:val="0"/>
      <w:divBdr>
        <w:top w:val="none" w:sz="0" w:space="0" w:color="auto"/>
        <w:left w:val="none" w:sz="0" w:space="0" w:color="auto"/>
        <w:bottom w:val="none" w:sz="0" w:space="0" w:color="auto"/>
        <w:right w:val="none" w:sz="0" w:space="0" w:color="auto"/>
      </w:divBdr>
    </w:div>
    <w:div w:id="2046365503">
      <w:bodyDiv w:val="1"/>
      <w:marLeft w:val="0"/>
      <w:marRight w:val="0"/>
      <w:marTop w:val="0"/>
      <w:marBottom w:val="0"/>
      <w:divBdr>
        <w:top w:val="none" w:sz="0" w:space="0" w:color="auto"/>
        <w:left w:val="none" w:sz="0" w:space="0" w:color="auto"/>
        <w:bottom w:val="none" w:sz="0" w:space="0" w:color="auto"/>
        <w:right w:val="none" w:sz="0" w:space="0" w:color="auto"/>
      </w:divBdr>
    </w:div>
    <w:div w:id="2073579831">
      <w:bodyDiv w:val="1"/>
      <w:marLeft w:val="0"/>
      <w:marRight w:val="0"/>
      <w:marTop w:val="0"/>
      <w:marBottom w:val="0"/>
      <w:divBdr>
        <w:top w:val="none" w:sz="0" w:space="0" w:color="auto"/>
        <w:left w:val="none" w:sz="0" w:space="0" w:color="auto"/>
        <w:bottom w:val="none" w:sz="0" w:space="0" w:color="auto"/>
        <w:right w:val="none" w:sz="0" w:space="0" w:color="auto"/>
      </w:divBdr>
    </w:div>
    <w:div w:id="2090537386">
      <w:bodyDiv w:val="1"/>
      <w:marLeft w:val="0"/>
      <w:marRight w:val="0"/>
      <w:marTop w:val="0"/>
      <w:marBottom w:val="0"/>
      <w:divBdr>
        <w:top w:val="none" w:sz="0" w:space="0" w:color="auto"/>
        <w:left w:val="none" w:sz="0" w:space="0" w:color="auto"/>
        <w:bottom w:val="none" w:sz="0" w:space="0" w:color="auto"/>
        <w:right w:val="none" w:sz="0" w:space="0" w:color="auto"/>
      </w:divBdr>
    </w:div>
    <w:div w:id="2092846207">
      <w:bodyDiv w:val="1"/>
      <w:marLeft w:val="0"/>
      <w:marRight w:val="0"/>
      <w:marTop w:val="0"/>
      <w:marBottom w:val="0"/>
      <w:divBdr>
        <w:top w:val="none" w:sz="0" w:space="0" w:color="auto"/>
        <w:left w:val="none" w:sz="0" w:space="0" w:color="auto"/>
        <w:bottom w:val="none" w:sz="0" w:space="0" w:color="auto"/>
        <w:right w:val="none" w:sz="0" w:space="0" w:color="auto"/>
      </w:divBdr>
    </w:div>
    <w:div w:id="2111773071">
      <w:bodyDiv w:val="1"/>
      <w:marLeft w:val="0"/>
      <w:marRight w:val="0"/>
      <w:marTop w:val="0"/>
      <w:marBottom w:val="0"/>
      <w:divBdr>
        <w:top w:val="none" w:sz="0" w:space="0" w:color="auto"/>
        <w:left w:val="none" w:sz="0" w:space="0" w:color="auto"/>
        <w:bottom w:val="none" w:sz="0" w:space="0" w:color="auto"/>
        <w:right w:val="none" w:sz="0" w:space="0" w:color="auto"/>
      </w:divBdr>
    </w:div>
    <w:div w:id="213532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2615</Words>
  <Characters>14909</Characters>
  <Application>Microsoft Office Word</Application>
  <DocSecurity>0</DocSecurity>
  <Lines>124</Lines>
  <Paragraphs>34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Subject Matter Experts</vt:lpstr>
      <vt:lpstr>Reliability Standard Language</vt:lpstr>
      <vt:lpstr>R1 Supporting Evidence and Documentation</vt:lpstr>
      <vt:lpstr/>
      <vt:lpstr/>
      <vt:lpstr>Supplemental Information</vt:lpstr>
      <vt:lpstr/>
      <vt:lpstr>Compliance Findings Summary (to be filled out by auditor)</vt:lpstr>
    </vt:vector>
  </TitlesOfParts>
  <Company/>
  <LinksUpToDate>false</LinksUpToDate>
  <CharactersWithSpaces>17490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cp:lastPrinted>2009-04-06T15:48:00Z</cp:lastPrinted>
  <dcterms:created xsi:type="dcterms:W3CDTF">2013-09-25T18:40:00Z</dcterms:created>
  <dcterms:modified xsi:type="dcterms:W3CDTF">2013-10-18T20:12:00Z</dcterms:modified>
</cp:coreProperties>
</file>